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EB54" w14:textId="43AC3CDE" w:rsidR="00FA06CA" w:rsidRPr="005F1388" w:rsidRDefault="00FA06CA" w:rsidP="00FA06CA">
      <w:pPr>
        <w:rPr>
          <w:sz w:val="28"/>
        </w:rPr>
      </w:pPr>
      <w:r>
        <w:rPr>
          <w:noProof/>
          <w:lang w:eastAsia="en-AU"/>
        </w:rPr>
        <w:drawing>
          <wp:inline distT="0" distB="0" distL="0" distR="0" wp14:anchorId="5C82D6CC" wp14:editId="142BCDB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EC02C0" w:rsidRPr="00290521" w14:paraId="07C83BD9" w14:textId="77777777" w:rsidTr="00EC02C0">
        <w:trPr>
          <w:trHeight w:val="629"/>
        </w:trPr>
        <w:tc>
          <w:tcPr>
            <w:tcW w:w="5000" w:type="pct"/>
            <w:shd w:val="clear" w:color="auto" w:fill="auto"/>
          </w:tcPr>
          <w:p w14:paraId="5DC91F72" w14:textId="77777777" w:rsidR="00EC02C0" w:rsidRPr="00290521" w:rsidRDefault="00EC02C0" w:rsidP="00256789">
            <w:pPr>
              <w:jc w:val="center"/>
              <w:rPr>
                <w:b/>
                <w:sz w:val="20"/>
              </w:rPr>
            </w:pPr>
            <w:r w:rsidRPr="00290521">
              <w:rPr>
                <w:b/>
                <w:sz w:val="26"/>
              </w:rPr>
              <w:t>EXPOSURE DRAFT</w:t>
            </w:r>
          </w:p>
        </w:tc>
      </w:tr>
    </w:tbl>
    <w:p w14:paraId="73A1EA2D" w14:textId="77777777" w:rsidR="00FA06CA" w:rsidRDefault="00FA06CA" w:rsidP="00FA06CA">
      <w:pPr>
        <w:rPr>
          <w:sz w:val="19"/>
        </w:rPr>
      </w:pPr>
    </w:p>
    <w:p w14:paraId="62547994" w14:textId="77777777" w:rsidR="00EC02C0" w:rsidRPr="00E500D4" w:rsidRDefault="00EC02C0" w:rsidP="00FA06CA">
      <w:pPr>
        <w:rPr>
          <w:sz w:val="19"/>
        </w:rPr>
      </w:pPr>
    </w:p>
    <w:p w14:paraId="25A1B982" w14:textId="4E86B00A" w:rsidR="00FA06CA" w:rsidRPr="00E500D4" w:rsidRDefault="00CC68C8" w:rsidP="00FA06CA">
      <w:pPr>
        <w:pStyle w:val="ShortT"/>
      </w:pPr>
      <w:r>
        <w:t xml:space="preserve">Taxation </w:t>
      </w:r>
      <w:r w:rsidR="00FE7298">
        <w:t xml:space="preserve">Administration </w:t>
      </w:r>
      <w:r w:rsidR="00685246">
        <w:t>(</w:t>
      </w:r>
      <w:r w:rsidR="006909F4">
        <w:t>Community Charit</w:t>
      </w:r>
      <w:r w:rsidR="00052DF2">
        <w:t>y</w:t>
      </w:r>
      <w:r w:rsidR="006909F4">
        <w:t>)</w:t>
      </w:r>
      <w:r w:rsidR="008A64CB">
        <w:t xml:space="preserve"> Guidelines 202</w:t>
      </w:r>
      <w:r w:rsidR="00E01D7B">
        <w:t>4</w:t>
      </w:r>
    </w:p>
    <w:p w14:paraId="48567F20" w14:textId="4F1C3A19" w:rsidR="00FA06CA" w:rsidRPr="00BC5754" w:rsidRDefault="00FA06CA" w:rsidP="00FA06CA">
      <w:pPr>
        <w:pStyle w:val="SignCoverPageStart"/>
        <w:spacing w:before="240"/>
        <w:rPr>
          <w:szCs w:val="22"/>
        </w:rPr>
      </w:pPr>
      <w:r w:rsidRPr="00BC5754">
        <w:rPr>
          <w:szCs w:val="22"/>
        </w:rPr>
        <w:t xml:space="preserve">I, </w:t>
      </w:r>
      <w:r w:rsidR="007D66E4">
        <w:rPr>
          <w:szCs w:val="22"/>
        </w:rPr>
        <w:t xml:space="preserve">Andrew Leigh, Assistant Minister for Competition, Charities and Treasury, </w:t>
      </w:r>
      <w:r w:rsidR="001E4080">
        <w:rPr>
          <w:szCs w:val="22"/>
        </w:rPr>
        <w:t xml:space="preserve">make the following </w:t>
      </w:r>
      <w:r w:rsidR="00E517FE">
        <w:rPr>
          <w:szCs w:val="22"/>
        </w:rPr>
        <w:t>g</w:t>
      </w:r>
      <w:r w:rsidR="001E4080">
        <w:rPr>
          <w:szCs w:val="22"/>
        </w:rPr>
        <w:t>uidelines.</w:t>
      </w:r>
    </w:p>
    <w:p w14:paraId="3957D2BB" w14:textId="4BA9DF64"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8A64CB">
        <w:rPr>
          <w:szCs w:val="22"/>
        </w:rPr>
        <w:t>202</w:t>
      </w:r>
      <w:r w:rsidR="00E01D7B">
        <w:rPr>
          <w:szCs w:val="22"/>
        </w:rPr>
        <w:t>4</w:t>
      </w:r>
    </w:p>
    <w:p w14:paraId="6E0F0E96" w14:textId="06115186" w:rsidR="00CF7364" w:rsidRPr="00BC5754" w:rsidRDefault="00CF7364" w:rsidP="00CF7364">
      <w:pPr>
        <w:keepNext/>
        <w:tabs>
          <w:tab w:val="left" w:pos="3402"/>
        </w:tabs>
        <w:spacing w:before="840" w:after="1080" w:line="300" w:lineRule="atLeast"/>
        <w:ind w:right="397"/>
        <w:rPr>
          <w:szCs w:val="22"/>
        </w:rPr>
      </w:pPr>
    </w:p>
    <w:p w14:paraId="411FDA25" w14:textId="074A7A2B" w:rsidR="00FA06CA" w:rsidRPr="00BC5754" w:rsidRDefault="001D3433" w:rsidP="00FA06CA">
      <w:pPr>
        <w:keepNext/>
        <w:tabs>
          <w:tab w:val="left" w:pos="3402"/>
        </w:tabs>
        <w:spacing w:before="480" w:line="300" w:lineRule="atLeast"/>
        <w:ind w:right="397"/>
        <w:rPr>
          <w:szCs w:val="22"/>
        </w:rPr>
      </w:pPr>
      <w:r w:rsidRPr="008A64CB">
        <w:rPr>
          <w:szCs w:val="22"/>
        </w:rPr>
        <w:t>Dr Andrew Leigh</w:t>
      </w:r>
      <w:r w:rsidR="008A64CB">
        <w:rPr>
          <w:szCs w:val="22"/>
        </w:rPr>
        <w:t xml:space="preserve"> </w:t>
      </w:r>
      <w:r w:rsidR="00FA06CA" w:rsidRPr="00E426F7">
        <w:rPr>
          <w:b/>
          <w:szCs w:val="22"/>
          <w:highlight w:val="lightGray"/>
        </w:rPr>
        <w:t>[DRAFT ONLY—NOT FOR SIGNATURE]</w:t>
      </w:r>
    </w:p>
    <w:p w14:paraId="7E009122" w14:textId="2B3C68E9" w:rsidR="00FA06CA" w:rsidRPr="00BC5754" w:rsidRDefault="00742DDB" w:rsidP="00FA06CA">
      <w:pPr>
        <w:pStyle w:val="SignCoverPageEnd"/>
        <w:rPr>
          <w:szCs w:val="22"/>
        </w:rPr>
      </w:pPr>
      <w:r>
        <w:rPr>
          <w:szCs w:val="22"/>
        </w:rPr>
        <w:t xml:space="preserve">Assistant </w:t>
      </w:r>
      <w:r w:rsidR="00FA06CA" w:rsidRPr="008A64CB">
        <w:rPr>
          <w:szCs w:val="22"/>
        </w:rPr>
        <w:t xml:space="preserve">Minister for </w:t>
      </w:r>
      <w:r w:rsidR="001D3433" w:rsidRPr="008A64CB">
        <w:rPr>
          <w:szCs w:val="22"/>
        </w:rPr>
        <w:t>Competition, Charities and Treasury</w:t>
      </w:r>
      <w:r w:rsidR="00E01D7B">
        <w:rPr>
          <w:szCs w:val="22"/>
        </w:rPr>
        <w:br/>
        <w:t>Parliamentary Secretary to the Treasurer</w:t>
      </w:r>
    </w:p>
    <w:p w14:paraId="76CCC16E" w14:textId="77777777" w:rsidR="00FA06CA" w:rsidRPr="00BC5754" w:rsidRDefault="00FA06CA" w:rsidP="00FA06CA">
      <w:pPr>
        <w:rPr>
          <w:rStyle w:val="CharAmSchNo"/>
        </w:rPr>
      </w:pPr>
    </w:p>
    <w:p w14:paraId="2825915F"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4446BF74"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692BAC17"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4B75DE39" w14:textId="77777777" w:rsidR="00FA06CA" w:rsidRDefault="00FA06CA" w:rsidP="00FA06CA">
      <w:pPr>
        <w:sectPr w:rsidR="00FA06CA">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03DB11D1" w14:textId="7606403B" w:rsidR="00FA06CA" w:rsidRDefault="00FA06CA" w:rsidP="00FA06CA">
      <w:pPr>
        <w:outlineLvl w:val="0"/>
        <w:rPr>
          <w:sz w:val="36"/>
        </w:rPr>
      </w:pPr>
      <w:r w:rsidRPr="007A1328">
        <w:rPr>
          <w:sz w:val="36"/>
        </w:rPr>
        <w:lastRenderedPageBreak/>
        <w:t>Contents</w:t>
      </w:r>
    </w:p>
    <w:p w14:paraId="63A7D13E" w14:textId="73F93B9D" w:rsidR="00861AAD" w:rsidRDefault="0005121C">
      <w:pPr>
        <w:pStyle w:val="TOC2"/>
        <w:rPr>
          <w:rFonts w:asciiTheme="minorHAnsi" w:eastAsiaTheme="minorEastAsia" w:hAnsiTheme="minorHAnsi" w:cstheme="minorBidi"/>
          <w:b w:val="0"/>
          <w:noProof/>
          <w:kern w:val="2"/>
          <w:sz w:val="22"/>
          <w:szCs w:val="22"/>
          <w14:ligatures w14:val="standardContextual"/>
        </w:rPr>
      </w:pPr>
      <w:r w:rsidRPr="007E34E7">
        <w:fldChar w:fldCharType="begin"/>
      </w:r>
      <w:r>
        <w:instrText xml:space="preserve"> TOC \o "1-9" </w:instrText>
      </w:r>
      <w:r w:rsidRPr="007E34E7">
        <w:fldChar w:fldCharType="separate"/>
      </w:r>
      <w:r w:rsidR="00861AAD">
        <w:rPr>
          <w:noProof/>
        </w:rPr>
        <w:t>Part 1—Preliminary</w:t>
      </w:r>
      <w:r w:rsidR="00861AAD">
        <w:rPr>
          <w:noProof/>
        </w:rPr>
        <w:tab/>
      </w:r>
      <w:r w:rsidR="00861AAD" w:rsidRPr="007E34E7">
        <w:rPr>
          <w:b w:val="0"/>
          <w:noProof/>
          <w:sz w:val="18"/>
        </w:rPr>
        <w:fldChar w:fldCharType="begin"/>
      </w:r>
      <w:r w:rsidR="00861AAD" w:rsidRPr="007E34E7">
        <w:rPr>
          <w:b w:val="0"/>
          <w:noProof/>
          <w:sz w:val="18"/>
        </w:rPr>
        <w:instrText xml:space="preserve"> PAGEREF _Toc181078569 \h </w:instrText>
      </w:r>
      <w:r w:rsidR="00861AAD" w:rsidRPr="007E34E7">
        <w:rPr>
          <w:b w:val="0"/>
          <w:noProof/>
          <w:sz w:val="18"/>
        </w:rPr>
      </w:r>
      <w:r w:rsidR="00861AAD" w:rsidRPr="007E34E7">
        <w:rPr>
          <w:b w:val="0"/>
          <w:noProof/>
          <w:sz w:val="18"/>
        </w:rPr>
        <w:fldChar w:fldCharType="separate"/>
      </w:r>
      <w:r w:rsidR="00BB1B42">
        <w:rPr>
          <w:b w:val="0"/>
          <w:noProof/>
          <w:sz w:val="18"/>
        </w:rPr>
        <w:t>2</w:t>
      </w:r>
      <w:r w:rsidR="00861AAD" w:rsidRPr="007E34E7">
        <w:rPr>
          <w:b w:val="0"/>
          <w:noProof/>
          <w:sz w:val="18"/>
        </w:rPr>
        <w:fldChar w:fldCharType="end"/>
      </w:r>
    </w:p>
    <w:p w14:paraId="38133687" w14:textId="74283BFF"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sidR="007E34E7">
        <w:rPr>
          <w:noProof/>
        </w:rPr>
        <w:tab/>
      </w:r>
      <w:r w:rsidRPr="007E34E7">
        <w:rPr>
          <w:noProof/>
        </w:rPr>
        <w:fldChar w:fldCharType="begin"/>
      </w:r>
      <w:r w:rsidRPr="007E34E7">
        <w:rPr>
          <w:noProof/>
        </w:rPr>
        <w:instrText xml:space="preserve"> PAGEREF _Toc181078570 \h </w:instrText>
      </w:r>
      <w:r w:rsidRPr="007E34E7">
        <w:rPr>
          <w:noProof/>
        </w:rPr>
      </w:r>
      <w:r w:rsidRPr="007E34E7">
        <w:rPr>
          <w:noProof/>
        </w:rPr>
        <w:fldChar w:fldCharType="separate"/>
      </w:r>
      <w:r w:rsidR="00BB1B42">
        <w:rPr>
          <w:noProof/>
        </w:rPr>
        <w:t>2</w:t>
      </w:r>
      <w:r w:rsidRPr="007E34E7">
        <w:rPr>
          <w:noProof/>
        </w:rPr>
        <w:fldChar w:fldCharType="end"/>
      </w:r>
    </w:p>
    <w:p w14:paraId="541FAE4F" w14:textId="7FE5FDD2"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2  Commencement</w:t>
      </w:r>
      <w:r w:rsidR="007E34E7">
        <w:rPr>
          <w:noProof/>
        </w:rPr>
        <w:tab/>
      </w:r>
      <w:r>
        <w:rPr>
          <w:noProof/>
        </w:rPr>
        <w:tab/>
      </w:r>
      <w:r w:rsidRPr="007E34E7">
        <w:rPr>
          <w:noProof/>
        </w:rPr>
        <w:fldChar w:fldCharType="begin"/>
      </w:r>
      <w:r w:rsidRPr="007E34E7">
        <w:rPr>
          <w:noProof/>
        </w:rPr>
        <w:instrText xml:space="preserve"> PAGEREF _Toc181078571 \h </w:instrText>
      </w:r>
      <w:r w:rsidRPr="007E34E7">
        <w:rPr>
          <w:noProof/>
        </w:rPr>
      </w:r>
      <w:r w:rsidRPr="007E34E7">
        <w:rPr>
          <w:noProof/>
        </w:rPr>
        <w:fldChar w:fldCharType="separate"/>
      </w:r>
      <w:r w:rsidR="00BB1B42">
        <w:rPr>
          <w:noProof/>
        </w:rPr>
        <w:t>2</w:t>
      </w:r>
      <w:r w:rsidRPr="007E34E7">
        <w:rPr>
          <w:noProof/>
        </w:rPr>
        <w:fldChar w:fldCharType="end"/>
      </w:r>
    </w:p>
    <w:p w14:paraId="5E6F01A9" w14:textId="0F068A01"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007E34E7">
        <w:rPr>
          <w:noProof/>
        </w:rPr>
        <w:tab/>
      </w:r>
      <w:r w:rsidRPr="007E34E7">
        <w:rPr>
          <w:noProof/>
        </w:rPr>
        <w:fldChar w:fldCharType="begin"/>
      </w:r>
      <w:r w:rsidRPr="007E34E7">
        <w:rPr>
          <w:noProof/>
        </w:rPr>
        <w:instrText xml:space="preserve"> PAGEREF _Toc181078572 \h </w:instrText>
      </w:r>
      <w:r w:rsidRPr="007E34E7">
        <w:rPr>
          <w:noProof/>
        </w:rPr>
      </w:r>
      <w:r w:rsidRPr="007E34E7">
        <w:rPr>
          <w:noProof/>
        </w:rPr>
        <w:fldChar w:fldCharType="separate"/>
      </w:r>
      <w:r w:rsidR="00BB1B42">
        <w:rPr>
          <w:noProof/>
        </w:rPr>
        <w:t>2</w:t>
      </w:r>
      <w:r w:rsidRPr="007E34E7">
        <w:rPr>
          <w:noProof/>
        </w:rPr>
        <w:fldChar w:fldCharType="end"/>
      </w:r>
    </w:p>
    <w:p w14:paraId="639F9EFD" w14:textId="6C57612E"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4  Interpretation</w:t>
      </w:r>
      <w:r>
        <w:rPr>
          <w:noProof/>
        </w:rPr>
        <w:tab/>
      </w:r>
      <w:r w:rsidR="007E34E7">
        <w:rPr>
          <w:noProof/>
        </w:rPr>
        <w:tab/>
      </w:r>
      <w:r w:rsidRPr="007E34E7">
        <w:rPr>
          <w:noProof/>
        </w:rPr>
        <w:fldChar w:fldCharType="begin"/>
      </w:r>
      <w:r w:rsidRPr="007E34E7">
        <w:rPr>
          <w:noProof/>
        </w:rPr>
        <w:instrText xml:space="preserve"> PAGEREF _Toc181078573 \h </w:instrText>
      </w:r>
      <w:r w:rsidRPr="007E34E7">
        <w:rPr>
          <w:noProof/>
        </w:rPr>
      </w:r>
      <w:r w:rsidRPr="007E34E7">
        <w:rPr>
          <w:noProof/>
        </w:rPr>
        <w:fldChar w:fldCharType="separate"/>
      </w:r>
      <w:r w:rsidR="00BB1B42">
        <w:rPr>
          <w:noProof/>
        </w:rPr>
        <w:t>2</w:t>
      </w:r>
      <w:r w:rsidRPr="007E34E7">
        <w:rPr>
          <w:noProof/>
        </w:rPr>
        <w:fldChar w:fldCharType="end"/>
      </w:r>
    </w:p>
    <w:p w14:paraId="7DA32DA4" w14:textId="574EC19E"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5  Definitions</w:t>
      </w:r>
      <w:r>
        <w:rPr>
          <w:noProof/>
        </w:rPr>
        <w:tab/>
      </w:r>
      <w:r w:rsidR="007E34E7">
        <w:rPr>
          <w:noProof/>
        </w:rPr>
        <w:tab/>
      </w:r>
      <w:r w:rsidRPr="007E34E7">
        <w:rPr>
          <w:noProof/>
        </w:rPr>
        <w:fldChar w:fldCharType="begin"/>
      </w:r>
      <w:r w:rsidRPr="007E34E7">
        <w:rPr>
          <w:noProof/>
        </w:rPr>
        <w:instrText xml:space="preserve"> PAGEREF _Toc181078574 \h </w:instrText>
      </w:r>
      <w:r w:rsidRPr="007E34E7">
        <w:rPr>
          <w:noProof/>
        </w:rPr>
      </w:r>
      <w:r w:rsidRPr="007E34E7">
        <w:rPr>
          <w:noProof/>
        </w:rPr>
        <w:fldChar w:fldCharType="separate"/>
      </w:r>
      <w:r w:rsidR="00BB1B42">
        <w:rPr>
          <w:noProof/>
        </w:rPr>
        <w:t>3</w:t>
      </w:r>
      <w:r w:rsidRPr="007E34E7">
        <w:rPr>
          <w:noProof/>
        </w:rPr>
        <w:fldChar w:fldCharType="end"/>
      </w:r>
    </w:p>
    <w:p w14:paraId="781AF5B2" w14:textId="172CE201"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6  Penalties</w:t>
      </w:r>
      <w:r>
        <w:rPr>
          <w:noProof/>
        </w:rPr>
        <w:tab/>
      </w:r>
      <w:r w:rsidR="007E34E7">
        <w:rPr>
          <w:noProof/>
        </w:rPr>
        <w:tab/>
      </w:r>
      <w:r w:rsidRPr="007E34E7">
        <w:rPr>
          <w:noProof/>
        </w:rPr>
        <w:fldChar w:fldCharType="begin"/>
      </w:r>
      <w:r w:rsidRPr="007E34E7">
        <w:rPr>
          <w:noProof/>
        </w:rPr>
        <w:instrText xml:space="preserve"> PAGEREF _Toc181078575 \h </w:instrText>
      </w:r>
      <w:r w:rsidRPr="007E34E7">
        <w:rPr>
          <w:noProof/>
        </w:rPr>
      </w:r>
      <w:r w:rsidRPr="007E34E7">
        <w:rPr>
          <w:noProof/>
        </w:rPr>
        <w:fldChar w:fldCharType="separate"/>
      </w:r>
      <w:r w:rsidR="00BB1B42">
        <w:rPr>
          <w:noProof/>
        </w:rPr>
        <w:t>3</w:t>
      </w:r>
      <w:r w:rsidRPr="007E34E7">
        <w:rPr>
          <w:noProof/>
        </w:rPr>
        <w:fldChar w:fldCharType="end"/>
      </w:r>
    </w:p>
    <w:p w14:paraId="3D509717" w14:textId="4995973E" w:rsidR="00861AAD" w:rsidRDefault="00861AAD">
      <w:pPr>
        <w:pStyle w:val="TOC2"/>
        <w:rPr>
          <w:rFonts w:asciiTheme="minorHAnsi" w:eastAsiaTheme="minorEastAsia" w:hAnsiTheme="minorHAnsi" w:cstheme="minorBidi"/>
          <w:b w:val="0"/>
          <w:noProof/>
          <w:kern w:val="2"/>
          <w:sz w:val="22"/>
          <w:szCs w:val="22"/>
          <w14:ligatures w14:val="standardContextual"/>
        </w:rPr>
      </w:pPr>
      <w:r>
        <w:rPr>
          <w:noProof/>
        </w:rPr>
        <w:t>Part 2—Rules for establishing and maintaining community charities as deductible gift recipients</w:t>
      </w:r>
      <w:r>
        <w:rPr>
          <w:noProof/>
        </w:rPr>
        <w:tab/>
      </w:r>
      <w:r w:rsidRPr="007E34E7">
        <w:rPr>
          <w:b w:val="0"/>
          <w:noProof/>
          <w:sz w:val="18"/>
        </w:rPr>
        <w:fldChar w:fldCharType="begin"/>
      </w:r>
      <w:r w:rsidRPr="007E34E7">
        <w:rPr>
          <w:b w:val="0"/>
          <w:noProof/>
          <w:sz w:val="18"/>
        </w:rPr>
        <w:instrText xml:space="preserve"> PAGEREF _Toc181078576 \h </w:instrText>
      </w:r>
      <w:r w:rsidRPr="007E34E7">
        <w:rPr>
          <w:b w:val="0"/>
          <w:noProof/>
          <w:sz w:val="18"/>
        </w:rPr>
      </w:r>
      <w:r w:rsidRPr="007E34E7">
        <w:rPr>
          <w:b w:val="0"/>
          <w:noProof/>
          <w:sz w:val="18"/>
        </w:rPr>
        <w:fldChar w:fldCharType="separate"/>
      </w:r>
      <w:r w:rsidR="00BB1B42">
        <w:rPr>
          <w:b w:val="0"/>
          <w:noProof/>
          <w:sz w:val="18"/>
        </w:rPr>
        <w:t>4</w:t>
      </w:r>
      <w:r w:rsidRPr="007E34E7">
        <w:rPr>
          <w:b w:val="0"/>
          <w:noProof/>
          <w:sz w:val="18"/>
        </w:rPr>
        <w:fldChar w:fldCharType="end"/>
      </w:r>
    </w:p>
    <w:p w14:paraId="57C116B6" w14:textId="1D7D4CAA" w:rsidR="00861AAD" w:rsidRDefault="00861AAD">
      <w:pPr>
        <w:pStyle w:val="TOC3"/>
        <w:rPr>
          <w:rFonts w:asciiTheme="minorHAnsi" w:eastAsiaTheme="minorEastAsia" w:hAnsiTheme="minorHAnsi" w:cstheme="minorBidi"/>
          <w:b w:val="0"/>
          <w:noProof/>
          <w:kern w:val="2"/>
          <w:szCs w:val="22"/>
          <w14:ligatures w14:val="standardContextual"/>
        </w:rPr>
      </w:pPr>
      <w:r>
        <w:rPr>
          <w:noProof/>
        </w:rPr>
        <w:t>Division 1—General</w:t>
      </w:r>
      <w:r>
        <w:rPr>
          <w:noProof/>
        </w:rPr>
        <w:tab/>
      </w:r>
      <w:r w:rsidRPr="007E34E7">
        <w:rPr>
          <w:b w:val="0"/>
          <w:noProof/>
          <w:sz w:val="18"/>
        </w:rPr>
        <w:fldChar w:fldCharType="begin"/>
      </w:r>
      <w:r w:rsidRPr="007E34E7">
        <w:rPr>
          <w:b w:val="0"/>
          <w:noProof/>
          <w:sz w:val="18"/>
        </w:rPr>
        <w:instrText xml:space="preserve"> PAGEREF _Toc181078577 \h </w:instrText>
      </w:r>
      <w:r w:rsidRPr="007E34E7">
        <w:rPr>
          <w:b w:val="0"/>
          <w:noProof/>
          <w:sz w:val="18"/>
        </w:rPr>
      </w:r>
      <w:r w:rsidRPr="007E34E7">
        <w:rPr>
          <w:b w:val="0"/>
          <w:noProof/>
          <w:sz w:val="18"/>
        </w:rPr>
        <w:fldChar w:fldCharType="separate"/>
      </w:r>
      <w:r w:rsidR="00BB1B42">
        <w:rPr>
          <w:b w:val="0"/>
          <w:noProof/>
          <w:sz w:val="18"/>
        </w:rPr>
        <w:t>4</w:t>
      </w:r>
      <w:r w:rsidRPr="007E34E7">
        <w:rPr>
          <w:b w:val="0"/>
          <w:noProof/>
          <w:sz w:val="18"/>
        </w:rPr>
        <w:fldChar w:fldCharType="end"/>
      </w:r>
    </w:p>
    <w:p w14:paraId="2591174A" w14:textId="006685BB"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7  Object of this Part</w:t>
      </w:r>
      <w:r>
        <w:rPr>
          <w:noProof/>
        </w:rPr>
        <w:tab/>
      </w:r>
      <w:r w:rsidRPr="007E34E7">
        <w:rPr>
          <w:noProof/>
        </w:rPr>
        <w:fldChar w:fldCharType="begin"/>
      </w:r>
      <w:r w:rsidRPr="007E34E7">
        <w:rPr>
          <w:noProof/>
        </w:rPr>
        <w:instrText xml:space="preserve"> PAGEREF _Toc181078578 \h </w:instrText>
      </w:r>
      <w:r w:rsidRPr="007E34E7">
        <w:rPr>
          <w:noProof/>
        </w:rPr>
      </w:r>
      <w:r w:rsidRPr="007E34E7">
        <w:rPr>
          <w:noProof/>
        </w:rPr>
        <w:fldChar w:fldCharType="separate"/>
      </w:r>
      <w:r w:rsidR="00BB1B42">
        <w:rPr>
          <w:noProof/>
        </w:rPr>
        <w:t>4</w:t>
      </w:r>
      <w:r w:rsidRPr="007E34E7">
        <w:rPr>
          <w:noProof/>
        </w:rPr>
        <w:fldChar w:fldCharType="end"/>
      </w:r>
    </w:p>
    <w:p w14:paraId="4A373D2F" w14:textId="3E91C0E4"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8  General principles</w:t>
      </w:r>
      <w:r>
        <w:rPr>
          <w:noProof/>
        </w:rPr>
        <w:tab/>
      </w:r>
      <w:r w:rsidRPr="007E34E7">
        <w:rPr>
          <w:noProof/>
        </w:rPr>
        <w:fldChar w:fldCharType="begin"/>
      </w:r>
      <w:r w:rsidRPr="007E34E7">
        <w:rPr>
          <w:noProof/>
        </w:rPr>
        <w:instrText xml:space="preserve"> PAGEREF _Toc181078579 \h </w:instrText>
      </w:r>
      <w:r w:rsidRPr="007E34E7">
        <w:rPr>
          <w:noProof/>
        </w:rPr>
      </w:r>
      <w:r w:rsidRPr="007E34E7">
        <w:rPr>
          <w:noProof/>
        </w:rPr>
        <w:fldChar w:fldCharType="separate"/>
      </w:r>
      <w:r w:rsidR="00BB1B42">
        <w:rPr>
          <w:noProof/>
        </w:rPr>
        <w:t>4</w:t>
      </w:r>
      <w:r w:rsidRPr="007E34E7">
        <w:rPr>
          <w:noProof/>
        </w:rPr>
        <w:fldChar w:fldCharType="end"/>
      </w:r>
    </w:p>
    <w:p w14:paraId="443322F8" w14:textId="6E62040D" w:rsidR="00861AAD" w:rsidRDefault="00861AAD">
      <w:pPr>
        <w:pStyle w:val="TOC3"/>
        <w:rPr>
          <w:rFonts w:asciiTheme="minorHAnsi" w:eastAsiaTheme="minorEastAsia" w:hAnsiTheme="minorHAnsi" w:cstheme="minorBidi"/>
          <w:b w:val="0"/>
          <w:noProof/>
          <w:kern w:val="2"/>
          <w:szCs w:val="22"/>
          <w14:ligatures w14:val="standardContextual"/>
        </w:rPr>
      </w:pPr>
      <w:r>
        <w:rPr>
          <w:noProof/>
        </w:rPr>
        <w:t>Division 2—Establishing a community charity</w:t>
      </w:r>
      <w:r>
        <w:rPr>
          <w:noProof/>
        </w:rPr>
        <w:tab/>
      </w:r>
      <w:r w:rsidRPr="007E34E7">
        <w:rPr>
          <w:b w:val="0"/>
          <w:noProof/>
          <w:sz w:val="18"/>
        </w:rPr>
        <w:fldChar w:fldCharType="begin"/>
      </w:r>
      <w:r w:rsidRPr="007E34E7">
        <w:rPr>
          <w:b w:val="0"/>
          <w:noProof/>
          <w:sz w:val="18"/>
        </w:rPr>
        <w:instrText xml:space="preserve"> PAGEREF _Toc181078580 \h </w:instrText>
      </w:r>
      <w:r w:rsidRPr="007E34E7">
        <w:rPr>
          <w:b w:val="0"/>
          <w:noProof/>
          <w:sz w:val="18"/>
        </w:rPr>
      </w:r>
      <w:r w:rsidRPr="007E34E7">
        <w:rPr>
          <w:b w:val="0"/>
          <w:noProof/>
          <w:sz w:val="18"/>
        </w:rPr>
        <w:fldChar w:fldCharType="separate"/>
      </w:r>
      <w:r w:rsidR="00BB1B42">
        <w:rPr>
          <w:b w:val="0"/>
          <w:noProof/>
          <w:sz w:val="18"/>
        </w:rPr>
        <w:t>5</w:t>
      </w:r>
      <w:r w:rsidRPr="007E34E7">
        <w:rPr>
          <w:b w:val="0"/>
          <w:noProof/>
          <w:sz w:val="18"/>
        </w:rPr>
        <w:fldChar w:fldCharType="end"/>
      </w:r>
    </w:p>
    <w:p w14:paraId="78D15756" w14:textId="2C2B5B92"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9  Purposes and objects of a community charity</w:t>
      </w:r>
      <w:r>
        <w:rPr>
          <w:noProof/>
        </w:rPr>
        <w:tab/>
      </w:r>
      <w:r w:rsidRPr="007E34E7">
        <w:rPr>
          <w:noProof/>
        </w:rPr>
        <w:fldChar w:fldCharType="begin"/>
      </w:r>
      <w:r w:rsidRPr="007E34E7">
        <w:rPr>
          <w:noProof/>
        </w:rPr>
        <w:instrText xml:space="preserve"> PAGEREF _Toc181078581 \h </w:instrText>
      </w:r>
      <w:r w:rsidRPr="007E34E7">
        <w:rPr>
          <w:noProof/>
        </w:rPr>
      </w:r>
      <w:r w:rsidRPr="007E34E7">
        <w:rPr>
          <w:noProof/>
        </w:rPr>
        <w:fldChar w:fldCharType="separate"/>
      </w:r>
      <w:r w:rsidR="00BB1B42">
        <w:rPr>
          <w:noProof/>
        </w:rPr>
        <w:t>5</w:t>
      </w:r>
      <w:r w:rsidRPr="007E34E7">
        <w:rPr>
          <w:noProof/>
        </w:rPr>
        <w:fldChar w:fldCharType="end"/>
      </w:r>
    </w:p>
    <w:p w14:paraId="121076E1" w14:textId="2F93DD19"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10  Operated only in Australia</w:t>
      </w:r>
      <w:r>
        <w:rPr>
          <w:noProof/>
        </w:rPr>
        <w:tab/>
      </w:r>
      <w:r w:rsidRPr="007E34E7">
        <w:rPr>
          <w:noProof/>
        </w:rPr>
        <w:fldChar w:fldCharType="begin"/>
      </w:r>
      <w:r w:rsidRPr="007E34E7">
        <w:rPr>
          <w:noProof/>
        </w:rPr>
        <w:instrText xml:space="preserve"> PAGEREF _Toc181078582 \h </w:instrText>
      </w:r>
      <w:r w:rsidRPr="007E34E7">
        <w:rPr>
          <w:noProof/>
        </w:rPr>
      </w:r>
      <w:r w:rsidRPr="007E34E7">
        <w:rPr>
          <w:noProof/>
        </w:rPr>
        <w:fldChar w:fldCharType="separate"/>
      </w:r>
      <w:r w:rsidR="00BB1B42">
        <w:rPr>
          <w:noProof/>
        </w:rPr>
        <w:t>5</w:t>
      </w:r>
      <w:r w:rsidRPr="007E34E7">
        <w:rPr>
          <w:noProof/>
        </w:rPr>
        <w:fldChar w:fldCharType="end"/>
      </w:r>
    </w:p>
    <w:p w14:paraId="1CAD5A4D" w14:textId="4DB2DBCC"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11  Trustees and corporate directors</w:t>
      </w:r>
      <w:r>
        <w:rPr>
          <w:noProof/>
        </w:rPr>
        <w:tab/>
      </w:r>
      <w:r w:rsidRPr="007E34E7">
        <w:rPr>
          <w:noProof/>
        </w:rPr>
        <w:fldChar w:fldCharType="begin"/>
      </w:r>
      <w:r w:rsidRPr="007E34E7">
        <w:rPr>
          <w:noProof/>
        </w:rPr>
        <w:instrText xml:space="preserve"> PAGEREF _Toc181078583 \h </w:instrText>
      </w:r>
      <w:r w:rsidRPr="007E34E7">
        <w:rPr>
          <w:noProof/>
        </w:rPr>
      </w:r>
      <w:r w:rsidRPr="007E34E7">
        <w:rPr>
          <w:noProof/>
        </w:rPr>
        <w:fldChar w:fldCharType="separate"/>
      </w:r>
      <w:r w:rsidR="00BB1B42">
        <w:rPr>
          <w:noProof/>
        </w:rPr>
        <w:t>5</w:t>
      </w:r>
      <w:r w:rsidRPr="007E34E7">
        <w:rPr>
          <w:noProof/>
        </w:rPr>
        <w:fldChar w:fldCharType="end"/>
      </w:r>
    </w:p>
    <w:p w14:paraId="416DF72B" w14:textId="5CA5BD14"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12  Liability of trustee or corporate director</w:t>
      </w:r>
      <w:r>
        <w:rPr>
          <w:noProof/>
        </w:rPr>
        <w:tab/>
      </w:r>
      <w:r w:rsidRPr="007E34E7">
        <w:rPr>
          <w:noProof/>
        </w:rPr>
        <w:fldChar w:fldCharType="begin"/>
      </w:r>
      <w:r w:rsidRPr="007E34E7">
        <w:rPr>
          <w:noProof/>
        </w:rPr>
        <w:instrText xml:space="preserve"> PAGEREF _Toc181078584 \h </w:instrText>
      </w:r>
      <w:r w:rsidRPr="007E34E7">
        <w:rPr>
          <w:noProof/>
        </w:rPr>
      </w:r>
      <w:r w:rsidRPr="007E34E7">
        <w:rPr>
          <w:noProof/>
        </w:rPr>
        <w:fldChar w:fldCharType="separate"/>
      </w:r>
      <w:r w:rsidR="00BB1B42">
        <w:rPr>
          <w:noProof/>
        </w:rPr>
        <w:t>5</w:t>
      </w:r>
      <w:r w:rsidRPr="007E34E7">
        <w:rPr>
          <w:noProof/>
        </w:rPr>
        <w:fldChar w:fldCharType="end"/>
      </w:r>
    </w:p>
    <w:p w14:paraId="32AFF321" w14:textId="6AE6529F" w:rsidR="00861AAD" w:rsidRDefault="00861AAD">
      <w:pPr>
        <w:pStyle w:val="TOC3"/>
        <w:rPr>
          <w:rFonts w:asciiTheme="minorHAnsi" w:eastAsiaTheme="minorEastAsia" w:hAnsiTheme="minorHAnsi" w:cstheme="minorBidi"/>
          <w:b w:val="0"/>
          <w:noProof/>
          <w:kern w:val="2"/>
          <w:szCs w:val="22"/>
          <w14:ligatures w14:val="standardContextual"/>
        </w:rPr>
      </w:pPr>
      <w:r w:rsidRPr="00A9336E">
        <w:rPr>
          <w:rFonts w:eastAsiaTheme="majorEastAsia"/>
          <w:noProof/>
        </w:rPr>
        <w:t>Division 3—Operation of a community charity</w:t>
      </w:r>
      <w:r>
        <w:rPr>
          <w:noProof/>
        </w:rPr>
        <w:tab/>
      </w:r>
      <w:r w:rsidRPr="007E34E7">
        <w:rPr>
          <w:b w:val="0"/>
          <w:noProof/>
          <w:sz w:val="18"/>
        </w:rPr>
        <w:fldChar w:fldCharType="begin"/>
      </w:r>
      <w:r w:rsidRPr="007E34E7">
        <w:rPr>
          <w:b w:val="0"/>
          <w:noProof/>
          <w:sz w:val="18"/>
        </w:rPr>
        <w:instrText xml:space="preserve"> PAGEREF _Toc181078585 \h </w:instrText>
      </w:r>
      <w:r w:rsidRPr="007E34E7">
        <w:rPr>
          <w:b w:val="0"/>
          <w:noProof/>
          <w:sz w:val="18"/>
        </w:rPr>
      </w:r>
      <w:r w:rsidRPr="007E34E7">
        <w:rPr>
          <w:b w:val="0"/>
          <w:noProof/>
          <w:sz w:val="18"/>
        </w:rPr>
        <w:fldChar w:fldCharType="separate"/>
      </w:r>
      <w:r w:rsidR="00BB1B42">
        <w:rPr>
          <w:b w:val="0"/>
          <w:noProof/>
          <w:sz w:val="18"/>
        </w:rPr>
        <w:t>7</w:t>
      </w:r>
      <w:r w:rsidRPr="007E34E7">
        <w:rPr>
          <w:b w:val="0"/>
          <w:noProof/>
          <w:sz w:val="18"/>
        </w:rPr>
        <w:fldChar w:fldCharType="end"/>
      </w:r>
    </w:p>
    <w:p w14:paraId="230F0FE8" w14:textId="12AA2812"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13  Minimum annual distribution</w:t>
      </w:r>
      <w:r>
        <w:rPr>
          <w:noProof/>
        </w:rPr>
        <w:tab/>
      </w:r>
      <w:r w:rsidRPr="007E34E7">
        <w:rPr>
          <w:noProof/>
        </w:rPr>
        <w:fldChar w:fldCharType="begin"/>
      </w:r>
      <w:r w:rsidRPr="007E34E7">
        <w:rPr>
          <w:noProof/>
        </w:rPr>
        <w:instrText xml:space="preserve"> PAGEREF _Toc181078586 \h </w:instrText>
      </w:r>
      <w:r w:rsidRPr="007E34E7">
        <w:rPr>
          <w:noProof/>
        </w:rPr>
      </w:r>
      <w:r w:rsidRPr="007E34E7">
        <w:rPr>
          <w:noProof/>
        </w:rPr>
        <w:fldChar w:fldCharType="separate"/>
      </w:r>
      <w:r w:rsidR="00BB1B42">
        <w:rPr>
          <w:noProof/>
        </w:rPr>
        <w:t>7</w:t>
      </w:r>
      <w:r w:rsidRPr="007E34E7">
        <w:rPr>
          <w:noProof/>
        </w:rPr>
        <w:fldChar w:fldCharType="end"/>
      </w:r>
    </w:p>
    <w:p w14:paraId="13E205BC" w14:textId="56F68C1E"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14  Valuations</w:t>
      </w:r>
      <w:r>
        <w:rPr>
          <w:noProof/>
        </w:rPr>
        <w:tab/>
      </w:r>
      <w:r w:rsidR="007E34E7">
        <w:rPr>
          <w:noProof/>
        </w:rPr>
        <w:tab/>
      </w:r>
      <w:r w:rsidRPr="007E34E7">
        <w:rPr>
          <w:noProof/>
        </w:rPr>
        <w:fldChar w:fldCharType="begin"/>
      </w:r>
      <w:r w:rsidRPr="007E34E7">
        <w:rPr>
          <w:noProof/>
        </w:rPr>
        <w:instrText xml:space="preserve"> PAGEREF _Toc181078587 \h </w:instrText>
      </w:r>
      <w:r w:rsidRPr="007E34E7">
        <w:rPr>
          <w:noProof/>
        </w:rPr>
      </w:r>
      <w:r w:rsidRPr="007E34E7">
        <w:rPr>
          <w:noProof/>
        </w:rPr>
        <w:fldChar w:fldCharType="separate"/>
      </w:r>
      <w:r w:rsidR="00BB1B42">
        <w:rPr>
          <w:noProof/>
        </w:rPr>
        <w:t>9</w:t>
      </w:r>
      <w:r w:rsidRPr="007E34E7">
        <w:rPr>
          <w:noProof/>
        </w:rPr>
        <w:fldChar w:fldCharType="end"/>
      </w:r>
    </w:p>
    <w:p w14:paraId="6102B797" w14:textId="45256071"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15  Keeping accounts</w:t>
      </w:r>
      <w:r>
        <w:rPr>
          <w:noProof/>
        </w:rPr>
        <w:tab/>
      </w:r>
      <w:r w:rsidRPr="007E34E7">
        <w:rPr>
          <w:noProof/>
        </w:rPr>
        <w:fldChar w:fldCharType="begin"/>
      </w:r>
      <w:r w:rsidRPr="007E34E7">
        <w:rPr>
          <w:noProof/>
        </w:rPr>
        <w:instrText xml:space="preserve"> PAGEREF _Toc181078588 \h </w:instrText>
      </w:r>
      <w:r w:rsidRPr="007E34E7">
        <w:rPr>
          <w:noProof/>
        </w:rPr>
      </w:r>
      <w:r w:rsidRPr="007E34E7">
        <w:rPr>
          <w:noProof/>
        </w:rPr>
        <w:fldChar w:fldCharType="separate"/>
      </w:r>
      <w:r w:rsidR="00BB1B42">
        <w:rPr>
          <w:noProof/>
        </w:rPr>
        <w:t>10</w:t>
      </w:r>
      <w:r w:rsidRPr="007E34E7">
        <w:rPr>
          <w:noProof/>
        </w:rPr>
        <w:fldChar w:fldCharType="end"/>
      </w:r>
    </w:p>
    <w:p w14:paraId="404A01D5" w14:textId="656A07A9"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16  Financial reports</w:t>
      </w:r>
      <w:r>
        <w:rPr>
          <w:noProof/>
        </w:rPr>
        <w:tab/>
      </w:r>
      <w:r w:rsidRPr="007E34E7">
        <w:rPr>
          <w:noProof/>
        </w:rPr>
        <w:fldChar w:fldCharType="begin"/>
      </w:r>
      <w:r w:rsidRPr="007E34E7">
        <w:rPr>
          <w:noProof/>
        </w:rPr>
        <w:instrText xml:space="preserve"> PAGEREF _Toc181078589 \h </w:instrText>
      </w:r>
      <w:r w:rsidRPr="007E34E7">
        <w:rPr>
          <w:noProof/>
        </w:rPr>
      </w:r>
      <w:r w:rsidRPr="007E34E7">
        <w:rPr>
          <w:noProof/>
        </w:rPr>
        <w:fldChar w:fldCharType="separate"/>
      </w:r>
      <w:r w:rsidR="00BB1B42">
        <w:rPr>
          <w:noProof/>
        </w:rPr>
        <w:t>10</w:t>
      </w:r>
      <w:r w:rsidRPr="007E34E7">
        <w:rPr>
          <w:noProof/>
        </w:rPr>
        <w:fldChar w:fldCharType="end"/>
      </w:r>
    </w:p>
    <w:p w14:paraId="72352A62" w14:textId="433D8545"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17  Audits</w:t>
      </w:r>
      <w:r w:rsidR="007E34E7">
        <w:rPr>
          <w:noProof/>
        </w:rPr>
        <w:tab/>
      </w:r>
      <w:r>
        <w:rPr>
          <w:noProof/>
        </w:rPr>
        <w:tab/>
      </w:r>
      <w:r w:rsidRPr="007E34E7">
        <w:rPr>
          <w:noProof/>
        </w:rPr>
        <w:fldChar w:fldCharType="begin"/>
      </w:r>
      <w:r w:rsidRPr="007E34E7">
        <w:rPr>
          <w:noProof/>
        </w:rPr>
        <w:instrText xml:space="preserve"> PAGEREF _Toc181078590 \h </w:instrText>
      </w:r>
      <w:r w:rsidRPr="007E34E7">
        <w:rPr>
          <w:noProof/>
        </w:rPr>
      </w:r>
      <w:r w:rsidRPr="007E34E7">
        <w:rPr>
          <w:noProof/>
        </w:rPr>
        <w:fldChar w:fldCharType="separate"/>
      </w:r>
      <w:r w:rsidR="00BB1B42">
        <w:rPr>
          <w:noProof/>
        </w:rPr>
        <w:t>11</w:t>
      </w:r>
      <w:r w:rsidRPr="007E34E7">
        <w:rPr>
          <w:noProof/>
        </w:rPr>
        <w:fldChar w:fldCharType="end"/>
      </w:r>
    </w:p>
    <w:p w14:paraId="7CA7E1EA" w14:textId="56290838"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18  Investment strategy</w:t>
      </w:r>
      <w:r>
        <w:rPr>
          <w:noProof/>
        </w:rPr>
        <w:tab/>
      </w:r>
      <w:r w:rsidRPr="007E34E7">
        <w:rPr>
          <w:noProof/>
        </w:rPr>
        <w:fldChar w:fldCharType="begin"/>
      </w:r>
      <w:r w:rsidRPr="007E34E7">
        <w:rPr>
          <w:noProof/>
        </w:rPr>
        <w:instrText xml:space="preserve"> PAGEREF _Toc181078591 \h </w:instrText>
      </w:r>
      <w:r w:rsidRPr="007E34E7">
        <w:rPr>
          <w:noProof/>
        </w:rPr>
      </w:r>
      <w:r w:rsidRPr="007E34E7">
        <w:rPr>
          <w:noProof/>
        </w:rPr>
        <w:fldChar w:fldCharType="separate"/>
      </w:r>
      <w:r w:rsidR="00BB1B42">
        <w:rPr>
          <w:noProof/>
        </w:rPr>
        <w:t>12</w:t>
      </w:r>
      <w:r w:rsidRPr="007E34E7">
        <w:rPr>
          <w:noProof/>
        </w:rPr>
        <w:fldChar w:fldCharType="end"/>
      </w:r>
    </w:p>
    <w:p w14:paraId="4F92D900" w14:textId="028905F7"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19  Investment limitations</w:t>
      </w:r>
      <w:r>
        <w:rPr>
          <w:noProof/>
        </w:rPr>
        <w:tab/>
      </w:r>
      <w:r w:rsidRPr="007E34E7">
        <w:rPr>
          <w:noProof/>
        </w:rPr>
        <w:fldChar w:fldCharType="begin"/>
      </w:r>
      <w:r w:rsidRPr="007E34E7">
        <w:rPr>
          <w:noProof/>
        </w:rPr>
        <w:instrText xml:space="preserve"> PAGEREF _Toc181078592 \h </w:instrText>
      </w:r>
      <w:r w:rsidRPr="007E34E7">
        <w:rPr>
          <w:noProof/>
        </w:rPr>
      </w:r>
      <w:r w:rsidRPr="007E34E7">
        <w:rPr>
          <w:noProof/>
        </w:rPr>
        <w:fldChar w:fldCharType="separate"/>
      </w:r>
      <w:r w:rsidR="00BB1B42">
        <w:rPr>
          <w:noProof/>
        </w:rPr>
        <w:t>12</w:t>
      </w:r>
      <w:r w:rsidRPr="007E34E7">
        <w:rPr>
          <w:noProof/>
        </w:rPr>
        <w:fldChar w:fldCharType="end"/>
      </w:r>
    </w:p>
    <w:p w14:paraId="4F9BACBE" w14:textId="3EAB29E5"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20  Uncommercial transactions and benefits to founders and donors</w:t>
      </w:r>
      <w:r>
        <w:rPr>
          <w:noProof/>
        </w:rPr>
        <w:tab/>
      </w:r>
      <w:r w:rsidRPr="007E34E7">
        <w:rPr>
          <w:noProof/>
        </w:rPr>
        <w:fldChar w:fldCharType="begin"/>
      </w:r>
      <w:r w:rsidRPr="007E34E7">
        <w:rPr>
          <w:noProof/>
        </w:rPr>
        <w:instrText xml:space="preserve"> PAGEREF _Toc181078593 \h </w:instrText>
      </w:r>
      <w:r w:rsidRPr="007E34E7">
        <w:rPr>
          <w:noProof/>
        </w:rPr>
      </w:r>
      <w:r w:rsidRPr="007E34E7">
        <w:rPr>
          <w:noProof/>
        </w:rPr>
        <w:fldChar w:fldCharType="separate"/>
      </w:r>
      <w:r w:rsidR="00BB1B42">
        <w:rPr>
          <w:noProof/>
        </w:rPr>
        <w:t>13</w:t>
      </w:r>
      <w:r w:rsidRPr="007E34E7">
        <w:rPr>
          <w:noProof/>
        </w:rPr>
        <w:fldChar w:fldCharType="end"/>
      </w:r>
    </w:p>
    <w:p w14:paraId="223EC367" w14:textId="22AB468E"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21  Fees and expenses</w:t>
      </w:r>
      <w:r>
        <w:rPr>
          <w:noProof/>
        </w:rPr>
        <w:tab/>
      </w:r>
      <w:r w:rsidRPr="007E34E7">
        <w:rPr>
          <w:noProof/>
        </w:rPr>
        <w:fldChar w:fldCharType="begin"/>
      </w:r>
      <w:r w:rsidRPr="007E34E7">
        <w:rPr>
          <w:noProof/>
        </w:rPr>
        <w:instrText xml:space="preserve"> PAGEREF _Toc181078594 \h </w:instrText>
      </w:r>
      <w:r w:rsidRPr="007E34E7">
        <w:rPr>
          <w:noProof/>
        </w:rPr>
      </w:r>
      <w:r w:rsidRPr="007E34E7">
        <w:rPr>
          <w:noProof/>
        </w:rPr>
        <w:fldChar w:fldCharType="separate"/>
      </w:r>
      <w:r w:rsidR="00BB1B42">
        <w:rPr>
          <w:noProof/>
        </w:rPr>
        <w:t>14</w:t>
      </w:r>
      <w:r w:rsidRPr="007E34E7">
        <w:rPr>
          <w:noProof/>
        </w:rPr>
        <w:fldChar w:fldCharType="end"/>
      </w:r>
    </w:p>
    <w:p w14:paraId="5CDAF9BE" w14:textId="6C1B3F92" w:rsidR="00861AAD" w:rsidRDefault="00861AAD">
      <w:pPr>
        <w:pStyle w:val="TOC5"/>
        <w:rPr>
          <w:rFonts w:asciiTheme="minorHAnsi" w:eastAsiaTheme="minorEastAsia" w:hAnsiTheme="minorHAnsi" w:cstheme="minorBidi"/>
          <w:noProof/>
          <w:kern w:val="2"/>
          <w:sz w:val="22"/>
          <w:szCs w:val="22"/>
          <w14:ligatures w14:val="standardContextual"/>
        </w:rPr>
      </w:pPr>
      <w:r>
        <w:rPr>
          <w:noProof/>
        </w:rPr>
        <w:t>22  Receipts for donations</w:t>
      </w:r>
      <w:r>
        <w:rPr>
          <w:noProof/>
        </w:rPr>
        <w:tab/>
      </w:r>
      <w:r w:rsidRPr="007E34E7">
        <w:rPr>
          <w:noProof/>
        </w:rPr>
        <w:fldChar w:fldCharType="begin"/>
      </w:r>
      <w:r w:rsidRPr="007E34E7">
        <w:rPr>
          <w:noProof/>
        </w:rPr>
        <w:instrText xml:space="preserve"> PAGEREF _Toc181078595 \h </w:instrText>
      </w:r>
      <w:r w:rsidRPr="007E34E7">
        <w:rPr>
          <w:noProof/>
        </w:rPr>
      </w:r>
      <w:r w:rsidRPr="007E34E7">
        <w:rPr>
          <w:noProof/>
        </w:rPr>
        <w:fldChar w:fldCharType="separate"/>
      </w:r>
      <w:r w:rsidR="00BB1B42">
        <w:rPr>
          <w:noProof/>
        </w:rPr>
        <w:t>14</w:t>
      </w:r>
      <w:r w:rsidRPr="007E34E7">
        <w:rPr>
          <w:noProof/>
        </w:rPr>
        <w:fldChar w:fldCharType="end"/>
      </w:r>
    </w:p>
    <w:p w14:paraId="57ABD81F" w14:textId="2091586B"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23  Compliance with all relevant laws</w:t>
      </w:r>
      <w:r>
        <w:rPr>
          <w:noProof/>
        </w:rPr>
        <w:tab/>
      </w:r>
      <w:r w:rsidRPr="007E34E7">
        <w:rPr>
          <w:noProof/>
        </w:rPr>
        <w:fldChar w:fldCharType="begin"/>
      </w:r>
      <w:r w:rsidRPr="007E34E7">
        <w:rPr>
          <w:noProof/>
        </w:rPr>
        <w:instrText xml:space="preserve"> PAGEREF _Toc181078596 \h </w:instrText>
      </w:r>
      <w:r w:rsidRPr="007E34E7">
        <w:rPr>
          <w:noProof/>
        </w:rPr>
      </w:r>
      <w:r w:rsidRPr="007E34E7">
        <w:rPr>
          <w:noProof/>
        </w:rPr>
        <w:fldChar w:fldCharType="separate"/>
      </w:r>
      <w:r w:rsidR="00BB1B42">
        <w:rPr>
          <w:noProof/>
        </w:rPr>
        <w:t>14</w:t>
      </w:r>
      <w:r w:rsidRPr="007E34E7">
        <w:rPr>
          <w:noProof/>
        </w:rPr>
        <w:fldChar w:fldCharType="end"/>
      </w:r>
    </w:p>
    <w:p w14:paraId="768EFEE4" w14:textId="42D2F19F" w:rsidR="00861AAD" w:rsidRDefault="00861AAD">
      <w:pPr>
        <w:pStyle w:val="TOC3"/>
        <w:rPr>
          <w:rFonts w:asciiTheme="minorHAnsi" w:eastAsiaTheme="minorEastAsia" w:hAnsiTheme="minorHAnsi" w:cstheme="minorBidi"/>
          <w:b w:val="0"/>
          <w:noProof/>
          <w:kern w:val="2"/>
          <w:szCs w:val="22"/>
          <w14:ligatures w14:val="standardContextual"/>
        </w:rPr>
      </w:pPr>
      <w:r w:rsidRPr="00A9336E">
        <w:rPr>
          <w:rFonts w:eastAsiaTheme="majorEastAsia"/>
          <w:noProof/>
        </w:rPr>
        <w:t>Division 4—Winding up, or ceasing to be, a community charity</w:t>
      </w:r>
      <w:r>
        <w:rPr>
          <w:noProof/>
        </w:rPr>
        <w:tab/>
      </w:r>
      <w:r w:rsidRPr="007E34E7">
        <w:rPr>
          <w:b w:val="0"/>
          <w:noProof/>
          <w:sz w:val="18"/>
        </w:rPr>
        <w:fldChar w:fldCharType="begin"/>
      </w:r>
      <w:r w:rsidRPr="007E34E7">
        <w:rPr>
          <w:b w:val="0"/>
          <w:noProof/>
          <w:sz w:val="18"/>
        </w:rPr>
        <w:instrText xml:space="preserve"> PAGEREF _Toc181078597 \h </w:instrText>
      </w:r>
      <w:r w:rsidRPr="007E34E7">
        <w:rPr>
          <w:b w:val="0"/>
          <w:noProof/>
          <w:sz w:val="18"/>
        </w:rPr>
      </w:r>
      <w:r w:rsidRPr="007E34E7">
        <w:rPr>
          <w:b w:val="0"/>
          <w:noProof/>
          <w:sz w:val="18"/>
        </w:rPr>
        <w:fldChar w:fldCharType="separate"/>
      </w:r>
      <w:r w:rsidR="00BB1B42">
        <w:rPr>
          <w:b w:val="0"/>
          <w:noProof/>
          <w:sz w:val="18"/>
        </w:rPr>
        <w:t>15</w:t>
      </w:r>
      <w:r w:rsidRPr="007E34E7">
        <w:rPr>
          <w:b w:val="0"/>
          <w:noProof/>
          <w:sz w:val="18"/>
        </w:rPr>
        <w:fldChar w:fldCharType="end"/>
      </w:r>
    </w:p>
    <w:p w14:paraId="66D564AA" w14:textId="6C1E49B4"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24  Winding up, or ceasing to be, a community charity</w:t>
      </w:r>
      <w:r>
        <w:rPr>
          <w:noProof/>
        </w:rPr>
        <w:tab/>
      </w:r>
      <w:r w:rsidRPr="007E34E7">
        <w:rPr>
          <w:noProof/>
        </w:rPr>
        <w:fldChar w:fldCharType="begin"/>
      </w:r>
      <w:r w:rsidRPr="007E34E7">
        <w:rPr>
          <w:noProof/>
        </w:rPr>
        <w:instrText xml:space="preserve"> PAGEREF _Toc181078598 \h </w:instrText>
      </w:r>
      <w:r w:rsidRPr="007E34E7">
        <w:rPr>
          <w:noProof/>
        </w:rPr>
      </w:r>
      <w:r w:rsidRPr="007E34E7">
        <w:rPr>
          <w:noProof/>
        </w:rPr>
        <w:fldChar w:fldCharType="separate"/>
      </w:r>
      <w:r w:rsidR="00BB1B42">
        <w:rPr>
          <w:noProof/>
        </w:rPr>
        <w:t>15</w:t>
      </w:r>
      <w:r w:rsidRPr="007E34E7">
        <w:rPr>
          <w:noProof/>
        </w:rPr>
        <w:fldChar w:fldCharType="end"/>
      </w:r>
    </w:p>
    <w:p w14:paraId="2383C712" w14:textId="1C6594E6" w:rsidR="00861AAD" w:rsidRDefault="00861AAD">
      <w:pPr>
        <w:pStyle w:val="TOC5"/>
        <w:rPr>
          <w:rFonts w:asciiTheme="minorHAnsi" w:eastAsiaTheme="minorEastAsia" w:hAnsiTheme="minorHAnsi" w:cstheme="minorBidi"/>
          <w:noProof/>
          <w:kern w:val="2"/>
          <w:sz w:val="22"/>
          <w:szCs w:val="22"/>
          <w14:ligatures w14:val="standardContextual"/>
        </w:rPr>
      </w:pPr>
      <w:r w:rsidRPr="00A9336E">
        <w:rPr>
          <w:rFonts w:eastAsiaTheme="majorEastAsia"/>
          <w:noProof/>
        </w:rPr>
        <w:t>25  Portability</w:t>
      </w:r>
      <w:r w:rsidR="007E34E7">
        <w:rPr>
          <w:rFonts w:eastAsiaTheme="majorEastAsia"/>
          <w:noProof/>
        </w:rPr>
        <w:tab/>
      </w:r>
      <w:r>
        <w:rPr>
          <w:noProof/>
        </w:rPr>
        <w:tab/>
      </w:r>
      <w:r w:rsidRPr="007E34E7">
        <w:rPr>
          <w:noProof/>
        </w:rPr>
        <w:fldChar w:fldCharType="begin"/>
      </w:r>
      <w:r w:rsidRPr="007E34E7">
        <w:rPr>
          <w:noProof/>
        </w:rPr>
        <w:instrText xml:space="preserve"> PAGEREF _Toc181078599 \h </w:instrText>
      </w:r>
      <w:r w:rsidRPr="007E34E7">
        <w:rPr>
          <w:noProof/>
        </w:rPr>
      </w:r>
      <w:r w:rsidRPr="007E34E7">
        <w:rPr>
          <w:noProof/>
        </w:rPr>
        <w:fldChar w:fldCharType="separate"/>
      </w:r>
      <w:r w:rsidR="00BB1B42">
        <w:rPr>
          <w:noProof/>
        </w:rPr>
        <w:t>15</w:t>
      </w:r>
      <w:r w:rsidRPr="007E34E7">
        <w:rPr>
          <w:noProof/>
        </w:rPr>
        <w:fldChar w:fldCharType="end"/>
      </w:r>
    </w:p>
    <w:p w14:paraId="68008216" w14:textId="6E18A587" w:rsidR="00FA06CA" w:rsidRDefault="0005121C" w:rsidP="00FA06CA">
      <w:r w:rsidRPr="007E34E7">
        <w:rPr>
          <w:sz w:val="18"/>
        </w:rPr>
        <w:fldChar w:fldCharType="end"/>
      </w:r>
    </w:p>
    <w:p w14:paraId="696614B5" w14:textId="04BD29FD" w:rsidR="007D66E4" w:rsidRDefault="007D66E4" w:rsidP="00FA06CA">
      <w:pPr>
        <w:sectPr w:rsidR="007D66E4">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35EA6309" w14:textId="07A937A1" w:rsidR="006A6C70" w:rsidRPr="006A6C70" w:rsidRDefault="006A6C70" w:rsidP="006A6C70">
      <w:pPr>
        <w:pStyle w:val="ActHead2"/>
        <w:pageBreakBefore/>
        <w:rPr>
          <w:lang w:eastAsia="en-US"/>
        </w:rPr>
      </w:pPr>
      <w:bookmarkStart w:id="12" w:name="_Toc180411920"/>
      <w:bookmarkStart w:id="13" w:name="_Toc181078569"/>
      <w:r w:rsidRPr="006A6C70">
        <w:rPr>
          <w:rStyle w:val="CharPartNo"/>
        </w:rPr>
        <w:lastRenderedPageBreak/>
        <w:t>Part 1</w:t>
      </w:r>
      <w:r>
        <w:t>—</w:t>
      </w:r>
      <w:r w:rsidRPr="006A6C70">
        <w:rPr>
          <w:rStyle w:val="CharPartText"/>
        </w:rPr>
        <w:t>Preliminary</w:t>
      </w:r>
      <w:bookmarkEnd w:id="12"/>
      <w:bookmarkEnd w:id="13"/>
    </w:p>
    <w:p w14:paraId="5FAE3DF2" w14:textId="4C756FDC" w:rsidR="00E76588" w:rsidRDefault="00E76588" w:rsidP="00E76588">
      <w:pPr>
        <w:pStyle w:val="ActHead5"/>
      </w:pPr>
      <w:bookmarkStart w:id="14" w:name="_Toc180411921"/>
      <w:bookmarkStart w:id="15" w:name="_Toc181078570"/>
      <w:proofErr w:type="gramStart"/>
      <w:r w:rsidRPr="00E76588">
        <w:rPr>
          <w:rStyle w:val="CharSectno"/>
        </w:rPr>
        <w:t>1</w:t>
      </w:r>
      <w:r>
        <w:t xml:space="preserve">  Name</w:t>
      </w:r>
      <w:bookmarkEnd w:id="14"/>
      <w:bookmarkEnd w:id="15"/>
      <w:proofErr w:type="gramEnd"/>
    </w:p>
    <w:p w14:paraId="25DEF043" w14:textId="028E89CF" w:rsidR="004E4074" w:rsidRPr="00C81DEC" w:rsidRDefault="00C81DEC" w:rsidP="00C81DEC">
      <w:pPr>
        <w:pStyle w:val="subsection"/>
      </w:pPr>
      <w:r>
        <w:tab/>
      </w:r>
      <w:r>
        <w:tab/>
      </w:r>
      <w:r w:rsidR="004E4074" w:rsidRPr="009857B8">
        <w:t>This instrument is the </w:t>
      </w:r>
      <w:r w:rsidR="004E4074" w:rsidRPr="00C81DEC">
        <w:rPr>
          <w:i/>
        </w:rPr>
        <w:t>Taxation Administration (</w:t>
      </w:r>
      <w:r w:rsidR="0099500E" w:rsidRPr="00C81DEC">
        <w:rPr>
          <w:i/>
        </w:rPr>
        <w:t>Community Charity</w:t>
      </w:r>
      <w:r w:rsidR="004E4074" w:rsidRPr="00C81DEC">
        <w:rPr>
          <w:i/>
        </w:rPr>
        <w:t>) Guidelines 202</w:t>
      </w:r>
      <w:r w:rsidRPr="00C81DEC">
        <w:rPr>
          <w:i/>
        </w:rPr>
        <w:t>4</w:t>
      </w:r>
      <w:r>
        <w:t>.</w:t>
      </w:r>
    </w:p>
    <w:p w14:paraId="0E195C42" w14:textId="77777777" w:rsidR="00816B5C" w:rsidRDefault="00816B5C" w:rsidP="00816B5C">
      <w:pPr>
        <w:pStyle w:val="ActHead5"/>
      </w:pPr>
      <w:bookmarkStart w:id="16" w:name="_Toc180411922"/>
      <w:bookmarkStart w:id="17" w:name="_Toc181078571"/>
      <w:proofErr w:type="gramStart"/>
      <w:r w:rsidRPr="009A038B">
        <w:rPr>
          <w:rStyle w:val="CharSectno"/>
        </w:rPr>
        <w:t>2</w:t>
      </w:r>
      <w:r w:rsidRPr="009A038B">
        <w:t xml:space="preserve">  Commencement</w:t>
      </w:r>
      <w:bookmarkEnd w:id="16"/>
      <w:bookmarkEnd w:id="17"/>
      <w:proofErr w:type="gramEnd"/>
    </w:p>
    <w:p w14:paraId="7DF5004D" w14:textId="3C35578F" w:rsidR="00816B5C" w:rsidRDefault="00816B5C" w:rsidP="00816B5C">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3B19903F" w14:textId="77777777" w:rsidR="00816B5C" w:rsidRDefault="00816B5C" w:rsidP="00816B5C">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816B5C" w14:paraId="74BFC459" w14:textId="77777777" w:rsidTr="00593DEF">
        <w:trPr>
          <w:cantSplit/>
          <w:tblHeader/>
        </w:trPr>
        <w:tc>
          <w:tcPr>
            <w:tcW w:w="8364" w:type="dxa"/>
            <w:gridSpan w:val="3"/>
            <w:tcBorders>
              <w:top w:val="single" w:sz="12" w:space="0" w:color="auto"/>
              <w:left w:val="nil"/>
              <w:bottom w:val="single" w:sz="6" w:space="0" w:color="auto"/>
              <w:right w:val="nil"/>
            </w:tcBorders>
            <w:hideMark/>
          </w:tcPr>
          <w:p w14:paraId="5EBF878B" w14:textId="77777777" w:rsidR="00816B5C" w:rsidRPr="00416235" w:rsidRDefault="00816B5C" w:rsidP="00593DEF">
            <w:pPr>
              <w:pStyle w:val="TableHeading"/>
            </w:pPr>
            <w:r w:rsidRPr="00416235">
              <w:t>Commencement information</w:t>
            </w:r>
          </w:p>
        </w:tc>
      </w:tr>
      <w:tr w:rsidR="00816B5C" w:rsidRPr="00416235" w14:paraId="36D12CEA" w14:textId="77777777" w:rsidTr="00593DEF">
        <w:trPr>
          <w:cantSplit/>
          <w:tblHeader/>
        </w:trPr>
        <w:tc>
          <w:tcPr>
            <w:tcW w:w="2127" w:type="dxa"/>
            <w:tcBorders>
              <w:top w:val="single" w:sz="6" w:space="0" w:color="auto"/>
              <w:left w:val="nil"/>
              <w:bottom w:val="single" w:sz="6" w:space="0" w:color="auto"/>
              <w:right w:val="nil"/>
            </w:tcBorders>
            <w:hideMark/>
          </w:tcPr>
          <w:p w14:paraId="7BDC76E6" w14:textId="77777777" w:rsidR="00816B5C" w:rsidRPr="00416235" w:rsidRDefault="00816B5C" w:rsidP="00593DEF">
            <w:pPr>
              <w:pStyle w:val="TableHeading"/>
            </w:pPr>
            <w:r w:rsidRPr="00416235">
              <w:t>Column 1</w:t>
            </w:r>
          </w:p>
        </w:tc>
        <w:tc>
          <w:tcPr>
            <w:tcW w:w="4394" w:type="dxa"/>
            <w:tcBorders>
              <w:top w:val="single" w:sz="6" w:space="0" w:color="auto"/>
              <w:left w:val="nil"/>
              <w:bottom w:val="single" w:sz="6" w:space="0" w:color="auto"/>
              <w:right w:val="nil"/>
            </w:tcBorders>
            <w:hideMark/>
          </w:tcPr>
          <w:p w14:paraId="53CA5D66" w14:textId="77777777" w:rsidR="00816B5C" w:rsidRPr="00416235" w:rsidRDefault="00816B5C" w:rsidP="00593DEF">
            <w:pPr>
              <w:pStyle w:val="TableHeading"/>
            </w:pPr>
            <w:r w:rsidRPr="00416235">
              <w:t>Column 2</w:t>
            </w:r>
          </w:p>
        </w:tc>
        <w:tc>
          <w:tcPr>
            <w:tcW w:w="1843" w:type="dxa"/>
            <w:tcBorders>
              <w:top w:val="single" w:sz="6" w:space="0" w:color="auto"/>
              <w:left w:val="nil"/>
              <w:bottom w:val="single" w:sz="6" w:space="0" w:color="auto"/>
              <w:right w:val="nil"/>
            </w:tcBorders>
            <w:hideMark/>
          </w:tcPr>
          <w:p w14:paraId="156DF809" w14:textId="77777777" w:rsidR="00816B5C" w:rsidRPr="00416235" w:rsidRDefault="00816B5C" w:rsidP="00593DEF">
            <w:pPr>
              <w:pStyle w:val="TableHeading"/>
            </w:pPr>
            <w:r w:rsidRPr="00416235">
              <w:t>Column 3</w:t>
            </w:r>
          </w:p>
        </w:tc>
      </w:tr>
      <w:tr w:rsidR="00816B5C" w14:paraId="38B7DADA" w14:textId="77777777" w:rsidTr="00593DEF">
        <w:trPr>
          <w:cantSplit/>
          <w:tblHeader/>
        </w:trPr>
        <w:tc>
          <w:tcPr>
            <w:tcW w:w="2127" w:type="dxa"/>
            <w:tcBorders>
              <w:top w:val="single" w:sz="6" w:space="0" w:color="auto"/>
              <w:left w:val="nil"/>
              <w:bottom w:val="single" w:sz="12" w:space="0" w:color="auto"/>
              <w:right w:val="nil"/>
            </w:tcBorders>
            <w:hideMark/>
          </w:tcPr>
          <w:p w14:paraId="11B4D6F7" w14:textId="77777777" w:rsidR="00816B5C" w:rsidRPr="00416235" w:rsidRDefault="00816B5C" w:rsidP="00593DEF">
            <w:pPr>
              <w:pStyle w:val="TableHeading"/>
            </w:pPr>
            <w:r w:rsidRPr="00416235">
              <w:t>Provisions</w:t>
            </w:r>
          </w:p>
        </w:tc>
        <w:tc>
          <w:tcPr>
            <w:tcW w:w="4394" w:type="dxa"/>
            <w:tcBorders>
              <w:top w:val="single" w:sz="6" w:space="0" w:color="auto"/>
              <w:left w:val="nil"/>
              <w:bottom w:val="single" w:sz="12" w:space="0" w:color="auto"/>
              <w:right w:val="nil"/>
            </w:tcBorders>
            <w:hideMark/>
          </w:tcPr>
          <w:p w14:paraId="61A77FEB" w14:textId="77777777" w:rsidR="00816B5C" w:rsidRPr="00416235" w:rsidRDefault="00816B5C" w:rsidP="00593DEF">
            <w:pPr>
              <w:pStyle w:val="TableHeading"/>
            </w:pPr>
            <w:r w:rsidRPr="00416235">
              <w:t>Commencement</w:t>
            </w:r>
          </w:p>
        </w:tc>
        <w:tc>
          <w:tcPr>
            <w:tcW w:w="1843" w:type="dxa"/>
            <w:tcBorders>
              <w:top w:val="single" w:sz="6" w:space="0" w:color="auto"/>
              <w:left w:val="nil"/>
              <w:bottom w:val="single" w:sz="12" w:space="0" w:color="auto"/>
              <w:right w:val="nil"/>
            </w:tcBorders>
            <w:hideMark/>
          </w:tcPr>
          <w:p w14:paraId="71E3516E" w14:textId="77777777" w:rsidR="00816B5C" w:rsidRPr="00416235" w:rsidRDefault="00816B5C" w:rsidP="00593DEF">
            <w:pPr>
              <w:pStyle w:val="TableHeading"/>
            </w:pPr>
            <w:r w:rsidRPr="00416235">
              <w:t>Date/Details</w:t>
            </w:r>
          </w:p>
        </w:tc>
      </w:tr>
      <w:tr w:rsidR="00816B5C" w14:paraId="708E35D5" w14:textId="77777777" w:rsidTr="00593DEF">
        <w:trPr>
          <w:cantSplit/>
        </w:trPr>
        <w:tc>
          <w:tcPr>
            <w:tcW w:w="2127" w:type="dxa"/>
            <w:tcBorders>
              <w:top w:val="single" w:sz="2" w:space="0" w:color="auto"/>
              <w:left w:val="nil"/>
              <w:bottom w:val="single" w:sz="12" w:space="0" w:color="auto"/>
              <w:right w:val="nil"/>
            </w:tcBorders>
            <w:hideMark/>
          </w:tcPr>
          <w:p w14:paraId="641BA40E" w14:textId="54DAFBE9" w:rsidR="00816B5C" w:rsidRDefault="00816B5C" w:rsidP="00593DEF">
            <w:pPr>
              <w:pStyle w:val="Tabletext"/>
            </w:pPr>
            <w:r>
              <w:t>1.  The whole of this instrument</w:t>
            </w:r>
          </w:p>
        </w:tc>
        <w:tc>
          <w:tcPr>
            <w:tcW w:w="4394" w:type="dxa"/>
            <w:tcBorders>
              <w:top w:val="single" w:sz="2" w:space="0" w:color="auto"/>
              <w:left w:val="nil"/>
              <w:bottom w:val="single" w:sz="12" w:space="0" w:color="auto"/>
              <w:right w:val="nil"/>
            </w:tcBorders>
          </w:tcPr>
          <w:p w14:paraId="1371AC04" w14:textId="50959F09" w:rsidR="00816B5C" w:rsidRDefault="00816B5C" w:rsidP="00593DEF">
            <w:pPr>
              <w:pStyle w:val="Tabletext"/>
            </w:pPr>
            <w:r>
              <w:t>The day after this instrument is registered.</w:t>
            </w:r>
          </w:p>
        </w:tc>
        <w:tc>
          <w:tcPr>
            <w:tcW w:w="1843" w:type="dxa"/>
            <w:tcBorders>
              <w:top w:val="single" w:sz="2" w:space="0" w:color="auto"/>
              <w:left w:val="nil"/>
              <w:bottom w:val="single" w:sz="12" w:space="0" w:color="auto"/>
              <w:right w:val="nil"/>
            </w:tcBorders>
          </w:tcPr>
          <w:p w14:paraId="0AE0E3C2" w14:textId="77777777" w:rsidR="00816B5C" w:rsidRDefault="00816B5C" w:rsidP="00593DEF">
            <w:pPr>
              <w:pStyle w:val="Tabletext"/>
            </w:pPr>
          </w:p>
        </w:tc>
      </w:tr>
    </w:tbl>
    <w:p w14:paraId="1AB41A9A" w14:textId="77777777" w:rsidR="00816B5C" w:rsidRPr="001E6DD6" w:rsidRDefault="00816B5C" w:rsidP="00816B5C">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0A6D40EB" w14:textId="77777777" w:rsidR="00816B5C" w:rsidRPr="00FB7638" w:rsidRDefault="00816B5C" w:rsidP="00816B5C">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74B41347" w14:textId="096E0838" w:rsidR="004E4074" w:rsidRPr="009857B8" w:rsidRDefault="004E4074" w:rsidP="00A1582E">
      <w:pPr>
        <w:pStyle w:val="ActHead5"/>
      </w:pPr>
      <w:bookmarkStart w:id="18" w:name="_Toc180411923"/>
      <w:bookmarkStart w:id="19" w:name="_Toc181078572"/>
      <w:proofErr w:type="gramStart"/>
      <w:r w:rsidRPr="009857B8">
        <w:t>3</w:t>
      </w:r>
      <w:r w:rsidR="00491B84">
        <w:t xml:space="preserve">  </w:t>
      </w:r>
      <w:r w:rsidRPr="009857B8">
        <w:t>Authority</w:t>
      </w:r>
      <w:bookmarkEnd w:id="18"/>
      <w:bookmarkEnd w:id="19"/>
      <w:proofErr w:type="gramEnd"/>
    </w:p>
    <w:p w14:paraId="3B547BEF" w14:textId="2FB54958" w:rsidR="004E4074" w:rsidRDefault="00491B84" w:rsidP="00491B84">
      <w:pPr>
        <w:pStyle w:val="subsection"/>
      </w:pPr>
      <w:r>
        <w:tab/>
      </w:r>
      <w:r>
        <w:tab/>
      </w:r>
      <w:r w:rsidR="004E4074" w:rsidRPr="009857B8">
        <w:t>This instrument is made under the </w:t>
      </w:r>
      <w:r w:rsidR="004E4074" w:rsidRPr="009857B8">
        <w:rPr>
          <w:i/>
          <w:iCs/>
        </w:rPr>
        <w:t>Taxation Administration Act 1953</w:t>
      </w:r>
      <w:r w:rsidR="004E4074" w:rsidRPr="009857B8">
        <w:t>.</w:t>
      </w:r>
    </w:p>
    <w:p w14:paraId="24F3FD70" w14:textId="07D102F1" w:rsidR="004233F8" w:rsidRPr="004233F8" w:rsidRDefault="004233F8" w:rsidP="004233F8">
      <w:pPr>
        <w:pStyle w:val="notetext"/>
      </w:pPr>
      <w:r>
        <w:t>Note:</w:t>
      </w:r>
      <w:r>
        <w:tab/>
      </w:r>
      <w:r w:rsidR="00AF120D">
        <w:t>Sections 426-118 and 426-185 in Schedule 1 to the Act</w:t>
      </w:r>
      <w:r w:rsidR="003072F4">
        <w:t xml:space="preserve"> provide that the Minister </w:t>
      </w:r>
      <w:r w:rsidR="00443CFA">
        <w:t>must</w:t>
      </w:r>
      <w:r w:rsidR="003072F4">
        <w:t xml:space="preserve">, by legislative instrument, formulate </w:t>
      </w:r>
      <w:r w:rsidR="00212952">
        <w:t xml:space="preserve">guidelines setting out </w:t>
      </w:r>
      <w:r>
        <w:t>rules that community charit</w:t>
      </w:r>
      <w:r w:rsidR="00B54313">
        <w:t>ies</w:t>
      </w:r>
      <w:r>
        <w:t xml:space="preserve"> and their trustees</w:t>
      </w:r>
      <w:r w:rsidR="00B54313">
        <w:t xml:space="preserve"> or direct</w:t>
      </w:r>
      <w:r w:rsidR="009B11EA">
        <w:t>or</w:t>
      </w:r>
      <w:r w:rsidR="00B54313">
        <w:t>s (as the case requires)</w:t>
      </w:r>
      <w:r>
        <w:t xml:space="preserve"> must comply with if the </w:t>
      </w:r>
      <w:r w:rsidR="00B54313">
        <w:t xml:space="preserve">charities </w:t>
      </w:r>
      <w:r>
        <w:t>are to be, or are to remain, endorsed as deductible gift recipients</w:t>
      </w:r>
      <w:r w:rsidR="00B54313">
        <w:t>.</w:t>
      </w:r>
      <w:r w:rsidR="00DE7E54">
        <w:t xml:space="preserve"> </w:t>
      </w:r>
      <w:r w:rsidR="005D1E2B">
        <w:t>The guidelines must also set out the amount</w:t>
      </w:r>
      <w:r w:rsidR="00AB722F">
        <w:t>, or how to work out the amount</w:t>
      </w:r>
      <w:r w:rsidR="00D96426">
        <w:t>,</w:t>
      </w:r>
      <w:r w:rsidR="005D1E2B">
        <w:t xml:space="preserve"> of </w:t>
      </w:r>
      <w:r w:rsidR="00A21FA3">
        <w:t>an administrative penalty</w:t>
      </w:r>
      <w:r w:rsidR="00A4752A">
        <w:t xml:space="preserve"> </w:t>
      </w:r>
      <w:r w:rsidR="0014702B">
        <w:t xml:space="preserve">in </w:t>
      </w:r>
      <w:r w:rsidR="00027F62">
        <w:t xml:space="preserve">relation to </w:t>
      </w:r>
      <w:r w:rsidR="001A5D02">
        <w:t xml:space="preserve">non-compliant </w:t>
      </w:r>
      <w:r w:rsidR="00027F62">
        <w:t>community</w:t>
      </w:r>
      <w:r w:rsidR="005F0826">
        <w:t xml:space="preserve"> </w:t>
      </w:r>
      <w:r w:rsidR="00AC79F1">
        <w:t>charities.</w:t>
      </w:r>
    </w:p>
    <w:p w14:paraId="553A059B" w14:textId="244B0803" w:rsidR="004E4074" w:rsidRPr="009857B8" w:rsidRDefault="00D43A7C" w:rsidP="00A1582E">
      <w:pPr>
        <w:pStyle w:val="ActHead5"/>
      </w:pPr>
      <w:bookmarkStart w:id="20" w:name="_Toc180411924"/>
      <w:bookmarkStart w:id="21" w:name="_Toc181078573"/>
      <w:proofErr w:type="gramStart"/>
      <w:r>
        <w:t xml:space="preserve">4 </w:t>
      </w:r>
      <w:r w:rsidR="004E4074" w:rsidRPr="009857B8">
        <w:t xml:space="preserve"> Interpretation</w:t>
      </w:r>
      <w:bookmarkEnd w:id="20"/>
      <w:bookmarkEnd w:id="21"/>
      <w:proofErr w:type="gramEnd"/>
    </w:p>
    <w:p w14:paraId="5F18D4FE" w14:textId="0F8AFAA9" w:rsidR="00512211" w:rsidRPr="009857B8" w:rsidRDefault="00512211" w:rsidP="00512211">
      <w:pPr>
        <w:pStyle w:val="subsection"/>
      </w:pPr>
      <w:r>
        <w:tab/>
      </w:r>
      <w:r w:rsidRPr="009857B8">
        <w:t>(</w:t>
      </w:r>
      <w:r>
        <w:t>1</w:t>
      </w:r>
      <w:r w:rsidRPr="009857B8">
        <w:t>)</w:t>
      </w:r>
      <w:r>
        <w:tab/>
      </w:r>
      <w:r w:rsidRPr="009857B8">
        <w:t>Paragraph 13(1)(b) of the </w:t>
      </w:r>
      <w:r w:rsidRPr="009857B8">
        <w:rPr>
          <w:i/>
          <w:iCs/>
        </w:rPr>
        <w:t>Legislation Act 2003</w:t>
      </w:r>
      <w:r w:rsidRPr="009857B8">
        <w:t xml:space="preserve"> has effect in relation to this instrument as if the reference in that paragraph to the enabling legislation </w:t>
      </w:r>
      <w:r>
        <w:t xml:space="preserve">was </w:t>
      </w:r>
      <w:r w:rsidRPr="009857B8">
        <w:t>a reference to Schedule 1 to the Act.</w:t>
      </w:r>
    </w:p>
    <w:p w14:paraId="56AFEFC3" w14:textId="296036BC" w:rsidR="00512211" w:rsidRPr="00512211" w:rsidRDefault="00512211" w:rsidP="00512211">
      <w:pPr>
        <w:pStyle w:val="notetext"/>
      </w:pPr>
      <w:r w:rsidRPr="00512211">
        <w:t>Note 1</w:t>
      </w:r>
      <w:r>
        <w:t>:</w:t>
      </w:r>
      <w:r>
        <w:tab/>
      </w:r>
      <w:r w:rsidRPr="00512211">
        <w:t>The effect of modifying paragraph 13(1)(b) of the </w:t>
      </w:r>
      <w:r w:rsidRPr="00512211">
        <w:rPr>
          <w:i/>
          <w:iCs/>
        </w:rPr>
        <w:t>Legislation Act 2003</w:t>
      </w:r>
      <w:r w:rsidRPr="00512211">
        <w:t> is that expressions have the same meaning in this instrument as in Schedule 1 to the Act as in force from time to time.</w:t>
      </w:r>
    </w:p>
    <w:p w14:paraId="368DDD5D" w14:textId="50D18180" w:rsidR="00512211" w:rsidRPr="00512211" w:rsidRDefault="00512211" w:rsidP="00512211">
      <w:pPr>
        <w:pStyle w:val="notetext"/>
      </w:pPr>
      <w:r w:rsidRPr="00512211">
        <w:t>Note 2</w:t>
      </w:r>
      <w:r>
        <w:t>:</w:t>
      </w:r>
      <w:r>
        <w:tab/>
      </w:r>
      <w:r w:rsidRPr="00512211">
        <w:t>Under section 3AA of the Act, an expression has the same meaning in Schedule 1 to the Act as in the ITAA 1997.</w:t>
      </w:r>
    </w:p>
    <w:p w14:paraId="7B72043C" w14:textId="21B138B3" w:rsidR="00512211" w:rsidRPr="009857B8" w:rsidRDefault="0092646E" w:rsidP="0092646E">
      <w:pPr>
        <w:pStyle w:val="subsection"/>
      </w:pPr>
      <w:r>
        <w:tab/>
      </w:r>
      <w:r w:rsidR="00512211" w:rsidRPr="009857B8">
        <w:t>(</w:t>
      </w:r>
      <w:r>
        <w:t>2</w:t>
      </w:r>
      <w:r w:rsidR="00512211" w:rsidRPr="009857B8">
        <w:t>)</w:t>
      </w:r>
      <w:r>
        <w:tab/>
      </w:r>
      <w:r w:rsidR="00512211" w:rsidRPr="009857B8">
        <w:t>The interpretation rules in Division 950 of </w:t>
      </w:r>
      <w:r w:rsidR="00512211">
        <w:t xml:space="preserve">the ITAA 1997 </w:t>
      </w:r>
      <w:r w:rsidR="00512211" w:rsidRPr="009857B8">
        <w:t>also apply to this instrument.</w:t>
      </w:r>
    </w:p>
    <w:p w14:paraId="60196EA0" w14:textId="7A051169" w:rsidR="00512211" w:rsidRPr="0092646E" w:rsidRDefault="00512211" w:rsidP="0092646E">
      <w:pPr>
        <w:pStyle w:val="notetext"/>
      </w:pPr>
      <w:r w:rsidRPr="0092646E">
        <w:t>Note 1</w:t>
      </w:r>
      <w:r w:rsidR="0092646E">
        <w:t>:</w:t>
      </w:r>
      <w:r w:rsidR="0092646E">
        <w:tab/>
      </w:r>
      <w:r w:rsidRPr="0092646E">
        <w:t>To find definitions of asterisked terms, see section 995</w:t>
      </w:r>
      <w:r w:rsidRPr="0092646E">
        <w:noBreakHyphen/>
        <w:t>1 of the ITAA 1997. However, some defined terms may not be asterisked: see section 2</w:t>
      </w:r>
      <w:r w:rsidRPr="0092646E">
        <w:noBreakHyphen/>
        <w:t>15 of the ITAA 1997.</w:t>
      </w:r>
    </w:p>
    <w:p w14:paraId="4AB5E1A4" w14:textId="78B17258" w:rsidR="00512211" w:rsidRPr="0092646E" w:rsidRDefault="00512211" w:rsidP="0092646E">
      <w:pPr>
        <w:pStyle w:val="notetext"/>
      </w:pPr>
      <w:r w:rsidRPr="0092646E">
        <w:t>Note 2</w:t>
      </w:r>
      <w:r w:rsidR="0092646E">
        <w:t>:</w:t>
      </w:r>
      <w:r w:rsidR="0092646E">
        <w:tab/>
      </w:r>
      <w:r w:rsidRPr="0092646E">
        <w:t>See section 4AA of the </w:t>
      </w:r>
      <w:r w:rsidRPr="00417052">
        <w:rPr>
          <w:i/>
          <w:iCs/>
        </w:rPr>
        <w:t>Crimes Act 1914</w:t>
      </w:r>
      <w:r w:rsidRPr="0092646E">
        <w:t> for the current value of a penalty unit.</w:t>
      </w:r>
    </w:p>
    <w:p w14:paraId="50F47870" w14:textId="190C233F" w:rsidR="00553DA2" w:rsidRDefault="005E0F54" w:rsidP="005E0F54">
      <w:pPr>
        <w:pStyle w:val="ActHead5"/>
      </w:pPr>
      <w:bookmarkStart w:id="22" w:name="_Toc180411925"/>
      <w:bookmarkStart w:id="23" w:name="_Toc181078574"/>
      <w:proofErr w:type="gramStart"/>
      <w:r w:rsidRPr="005E0F54">
        <w:rPr>
          <w:rStyle w:val="CharSectno"/>
        </w:rPr>
        <w:lastRenderedPageBreak/>
        <w:t>5</w:t>
      </w:r>
      <w:r>
        <w:t xml:space="preserve">  Definitions</w:t>
      </w:r>
      <w:bookmarkEnd w:id="22"/>
      <w:bookmarkEnd w:id="23"/>
      <w:proofErr w:type="gramEnd"/>
    </w:p>
    <w:p w14:paraId="2DF5E932" w14:textId="69038CC0" w:rsidR="004E4074" w:rsidRPr="009857B8" w:rsidRDefault="005E0F54" w:rsidP="005E0F54">
      <w:pPr>
        <w:pStyle w:val="subsection"/>
      </w:pPr>
      <w:r>
        <w:tab/>
      </w:r>
      <w:r>
        <w:tab/>
      </w:r>
      <w:r w:rsidR="004E4074" w:rsidRPr="009857B8">
        <w:t>In this instrument:</w:t>
      </w:r>
    </w:p>
    <w:p w14:paraId="422D7994" w14:textId="4B0B04A0" w:rsidR="00C76F00" w:rsidRPr="00524C61" w:rsidRDefault="00AA6B0B" w:rsidP="009039D3">
      <w:pPr>
        <w:pStyle w:val="Definition"/>
      </w:pPr>
      <w:r w:rsidRPr="009039D3">
        <w:rPr>
          <w:b/>
          <w:bCs/>
          <w:i/>
          <w:iCs/>
        </w:rPr>
        <w:t>community charity</w:t>
      </w:r>
      <w:r>
        <w:t xml:space="preserve"> </w:t>
      </w:r>
      <w:r w:rsidRPr="009039D3">
        <w:t>means</w:t>
      </w:r>
      <w:r w:rsidRPr="00A1582E">
        <w:t>:</w:t>
      </w:r>
    </w:p>
    <w:p w14:paraId="688849F9" w14:textId="5B604DD8" w:rsidR="00AA6B0B" w:rsidRPr="00ED2C22" w:rsidRDefault="00ED2C22" w:rsidP="00ED2C22">
      <w:pPr>
        <w:pStyle w:val="paragraph"/>
      </w:pPr>
      <w:r>
        <w:tab/>
      </w:r>
      <w:r w:rsidR="00AA6B0B" w:rsidRPr="00A1582E">
        <w:t>(a)</w:t>
      </w:r>
      <w:r>
        <w:tab/>
      </w:r>
      <w:r w:rsidR="00AA6B0B">
        <w:t xml:space="preserve">a </w:t>
      </w:r>
      <w:r w:rsidR="006F08A1">
        <w:rPr>
          <w:color w:val="000000"/>
        </w:rPr>
        <w:t>*</w:t>
      </w:r>
      <w:r w:rsidR="003B6801">
        <w:t>community charity</w:t>
      </w:r>
      <w:r w:rsidR="00AA6B0B" w:rsidRPr="00ED2C22">
        <w:t xml:space="preserve"> trust; or</w:t>
      </w:r>
    </w:p>
    <w:p w14:paraId="4F8AC10E" w14:textId="18974CE2" w:rsidR="00AA6B0B" w:rsidRPr="00373FEA" w:rsidRDefault="00ED2C22" w:rsidP="00ED2C22">
      <w:pPr>
        <w:pStyle w:val="paragraph"/>
      </w:pPr>
      <w:r>
        <w:tab/>
      </w:r>
      <w:r w:rsidR="00AA6B0B" w:rsidRPr="00ED2C22">
        <w:t>(b)</w:t>
      </w:r>
      <w:r>
        <w:tab/>
      </w:r>
      <w:r w:rsidR="00AA6B0B" w:rsidRPr="00ED2C22">
        <w:t xml:space="preserve">a </w:t>
      </w:r>
      <w:r w:rsidR="006F08A1">
        <w:rPr>
          <w:color w:val="000000"/>
        </w:rPr>
        <w:t>*</w:t>
      </w:r>
      <w:r w:rsidR="003B6801">
        <w:t>community charity</w:t>
      </w:r>
      <w:r w:rsidR="00AA6B0B" w:rsidRPr="00ED2C22">
        <w:t xml:space="preserve"> corporation</w:t>
      </w:r>
      <w:r w:rsidR="00AA6B0B">
        <w:t>.</w:t>
      </w:r>
    </w:p>
    <w:p w14:paraId="7B33E1DA" w14:textId="7F6D45C7" w:rsidR="000B59BD" w:rsidRPr="009039D3" w:rsidRDefault="00423F65" w:rsidP="009039D3">
      <w:pPr>
        <w:pStyle w:val="Definition"/>
      </w:pPr>
      <w:r w:rsidRPr="009039D3">
        <w:rPr>
          <w:b/>
          <w:bCs/>
          <w:i/>
          <w:iCs/>
        </w:rPr>
        <w:t>corporate director</w:t>
      </w:r>
      <w:r w:rsidRPr="009039D3">
        <w:t xml:space="preserve"> </w:t>
      </w:r>
      <w:r w:rsidR="004F1BDF" w:rsidRPr="009039D3">
        <w:t xml:space="preserve">means </w:t>
      </w:r>
      <w:r w:rsidR="00C91439" w:rsidRPr="009039D3">
        <w:t>a</w:t>
      </w:r>
      <w:r w:rsidR="004F1BDF" w:rsidRPr="009039D3">
        <w:t xml:space="preserve"> director of a</w:t>
      </w:r>
      <w:r w:rsidR="000B59BD" w:rsidRPr="009039D3">
        <w:t xml:space="preserve"> </w:t>
      </w:r>
      <w:r w:rsidR="006F08A1">
        <w:rPr>
          <w:color w:val="000000"/>
        </w:rPr>
        <w:t>*</w:t>
      </w:r>
      <w:r w:rsidR="003B6801">
        <w:t>community charity</w:t>
      </w:r>
      <w:r w:rsidR="006904DB" w:rsidRPr="009039D3">
        <w:t xml:space="preserve"> corporation.</w:t>
      </w:r>
    </w:p>
    <w:p w14:paraId="4F0D47C1" w14:textId="1E1ACEAB" w:rsidR="00816128" w:rsidRPr="009039D3" w:rsidRDefault="00816128" w:rsidP="009039D3">
      <w:pPr>
        <w:pStyle w:val="Definition"/>
      </w:pPr>
      <w:r w:rsidRPr="009039D3">
        <w:rPr>
          <w:b/>
          <w:bCs/>
          <w:i/>
          <w:iCs/>
        </w:rPr>
        <w:t>director</w:t>
      </w:r>
      <w:r w:rsidRPr="009039D3">
        <w:t xml:space="preserve">, </w:t>
      </w:r>
      <w:r w:rsidR="00F64DAF" w:rsidRPr="009039D3">
        <w:t xml:space="preserve">of a </w:t>
      </w:r>
      <w:r w:rsidR="006F08A1">
        <w:rPr>
          <w:color w:val="000000"/>
        </w:rPr>
        <w:t>*</w:t>
      </w:r>
      <w:r w:rsidR="003B6801">
        <w:t>community charity</w:t>
      </w:r>
      <w:r w:rsidR="003E714E" w:rsidRPr="009039D3">
        <w:t xml:space="preserve"> corporation, </w:t>
      </w:r>
      <w:r w:rsidRPr="009039D3">
        <w:t xml:space="preserve">if </w:t>
      </w:r>
      <w:r w:rsidR="003E714E" w:rsidRPr="009039D3">
        <w:t xml:space="preserve">the </w:t>
      </w:r>
      <w:r w:rsidRPr="009039D3">
        <w:t>corporation has 2 or more directors, means all of those directors jointly, or any of them severally, as the case requires.</w:t>
      </w:r>
    </w:p>
    <w:p w14:paraId="4DFFED7E" w14:textId="2AD4F80C" w:rsidR="004E4074" w:rsidRPr="009039D3" w:rsidRDefault="00F5696F" w:rsidP="009039D3">
      <w:pPr>
        <w:pStyle w:val="Definition"/>
      </w:pPr>
      <w:r w:rsidRPr="009039D3">
        <w:rPr>
          <w:b/>
          <w:bCs/>
          <w:i/>
          <w:iCs/>
        </w:rPr>
        <w:t>d</w:t>
      </w:r>
      <w:r w:rsidR="006904DB" w:rsidRPr="009039D3">
        <w:rPr>
          <w:b/>
          <w:bCs/>
          <w:i/>
          <w:iCs/>
        </w:rPr>
        <w:t>istribution</w:t>
      </w:r>
      <w:r w:rsidR="006904DB" w:rsidRPr="009039D3">
        <w:t> </w:t>
      </w:r>
      <w:r w:rsidR="004E4074" w:rsidRPr="009039D3">
        <w:t>has the meaning given by subsection 1</w:t>
      </w:r>
      <w:r w:rsidR="007B7127">
        <w:t>3</w:t>
      </w:r>
      <w:r w:rsidR="004E4074" w:rsidRPr="009039D3">
        <w:t>(4).</w:t>
      </w:r>
    </w:p>
    <w:p w14:paraId="6E46DBCE" w14:textId="77777777" w:rsidR="004E4074" w:rsidRPr="009039D3" w:rsidRDefault="004E4074" w:rsidP="009039D3">
      <w:pPr>
        <w:pStyle w:val="Definition"/>
      </w:pPr>
      <w:r w:rsidRPr="009039D3">
        <w:rPr>
          <w:b/>
          <w:bCs/>
          <w:i/>
          <w:iCs/>
        </w:rPr>
        <w:t>governing rules</w:t>
      </w:r>
      <w:r w:rsidRPr="009039D3">
        <w:t> has the same meaning as in the </w:t>
      </w:r>
      <w:r w:rsidRPr="009039D3">
        <w:rPr>
          <w:i/>
          <w:iCs/>
        </w:rPr>
        <w:t>Australian Charities and Not</w:t>
      </w:r>
      <w:r w:rsidRPr="009039D3">
        <w:rPr>
          <w:i/>
          <w:iCs/>
        </w:rPr>
        <w:noBreakHyphen/>
        <w:t>for-profits Commission Act 2012</w:t>
      </w:r>
      <w:r w:rsidRPr="009039D3">
        <w:t>.</w:t>
      </w:r>
    </w:p>
    <w:p w14:paraId="21DFBD99" w14:textId="29521C91" w:rsidR="009F0983" w:rsidRPr="009039D3" w:rsidRDefault="009F0983" w:rsidP="009039D3">
      <w:pPr>
        <w:pStyle w:val="Definition"/>
      </w:pPr>
      <w:r w:rsidRPr="009039D3">
        <w:rPr>
          <w:b/>
          <w:bCs/>
          <w:i/>
          <w:iCs/>
        </w:rPr>
        <w:t>ITAA 1997</w:t>
      </w:r>
      <w:r w:rsidRPr="009039D3">
        <w:t xml:space="preserve"> </w:t>
      </w:r>
      <w:r w:rsidR="007051A5" w:rsidRPr="009039D3">
        <w:t xml:space="preserve">means the </w:t>
      </w:r>
      <w:r w:rsidR="007051A5" w:rsidRPr="009039D3">
        <w:rPr>
          <w:i/>
          <w:iCs/>
        </w:rPr>
        <w:t>Income Tax Assessment Act 1997</w:t>
      </w:r>
      <w:r w:rsidR="007051A5" w:rsidRPr="009039D3">
        <w:t>.</w:t>
      </w:r>
    </w:p>
    <w:p w14:paraId="39B36DF0" w14:textId="618FB0FA" w:rsidR="005E0F54" w:rsidRDefault="005E0F54" w:rsidP="009039D3">
      <w:pPr>
        <w:pStyle w:val="Definition"/>
      </w:pPr>
      <w:r w:rsidRPr="009039D3">
        <w:rPr>
          <w:b/>
          <w:bCs/>
          <w:i/>
          <w:iCs/>
        </w:rPr>
        <w:t>the Act</w:t>
      </w:r>
      <w:r w:rsidRPr="009039D3">
        <w:t> means the </w:t>
      </w:r>
      <w:r w:rsidRPr="009039D3">
        <w:rPr>
          <w:i/>
          <w:iCs/>
        </w:rPr>
        <w:t>Taxation Administration Act 1953</w:t>
      </w:r>
      <w:r w:rsidRPr="009039D3">
        <w:t>.</w:t>
      </w:r>
    </w:p>
    <w:p w14:paraId="4AF56E1C" w14:textId="77777777" w:rsidR="004B332F" w:rsidRDefault="00815FE5" w:rsidP="009039D3">
      <w:pPr>
        <w:pStyle w:val="Definition"/>
      </w:pPr>
      <w:r>
        <w:rPr>
          <w:b/>
          <w:bCs/>
          <w:i/>
          <w:iCs/>
        </w:rPr>
        <w:t>trustee</w:t>
      </w:r>
      <w:r w:rsidRPr="007F1D25">
        <w:t xml:space="preserve"> </w:t>
      </w:r>
      <w:r>
        <w:t>means</w:t>
      </w:r>
      <w:r w:rsidR="004B332F">
        <w:t>:</w:t>
      </w:r>
    </w:p>
    <w:p w14:paraId="11BD6C66" w14:textId="120DF431" w:rsidR="00597111" w:rsidRPr="00ED2C22" w:rsidRDefault="00597111" w:rsidP="00597111">
      <w:pPr>
        <w:pStyle w:val="paragraph"/>
      </w:pPr>
      <w:r>
        <w:tab/>
      </w:r>
      <w:r w:rsidRPr="00A1582E">
        <w:t>(a)</w:t>
      </w:r>
      <w:r>
        <w:tab/>
        <w:t xml:space="preserve">a </w:t>
      </w:r>
      <w:r w:rsidR="006C3765">
        <w:t xml:space="preserve">trustee of a </w:t>
      </w:r>
      <w:r>
        <w:rPr>
          <w:color w:val="000000"/>
        </w:rPr>
        <w:t>*</w:t>
      </w:r>
      <w:r>
        <w:t>community charity</w:t>
      </w:r>
      <w:r w:rsidRPr="00ED2C22">
        <w:t xml:space="preserve"> trust; </w:t>
      </w:r>
      <w:r w:rsidR="006C3765">
        <w:t>and</w:t>
      </w:r>
    </w:p>
    <w:p w14:paraId="296252D1" w14:textId="40478AB4" w:rsidR="009F60EB" w:rsidRPr="009039D3" w:rsidRDefault="00597111" w:rsidP="00C27DBF">
      <w:pPr>
        <w:pStyle w:val="paragraph"/>
      </w:pPr>
      <w:r>
        <w:tab/>
      </w:r>
      <w:r w:rsidRPr="00ED2C22">
        <w:t>(b)</w:t>
      </w:r>
      <w:r>
        <w:tab/>
      </w:r>
      <w:r w:rsidR="009F60EB" w:rsidRPr="009039D3">
        <w:t>if the trust has 2 or more trustees</w:t>
      </w:r>
      <w:r w:rsidR="00666B6A">
        <w:rPr>
          <w:rFonts w:eastAsiaTheme="majorEastAsia"/>
        </w:rPr>
        <w:t>—</w:t>
      </w:r>
      <w:r w:rsidR="009F60EB" w:rsidRPr="009039D3">
        <w:t>all of those trustees jointly, or any of them severally, as the case requires.</w:t>
      </w:r>
    </w:p>
    <w:p w14:paraId="2FB7924A" w14:textId="568F03F2" w:rsidR="004E4074" w:rsidRPr="00884C06" w:rsidRDefault="004E4074" w:rsidP="00A1582E">
      <w:pPr>
        <w:pStyle w:val="ActHead5"/>
      </w:pPr>
      <w:bookmarkStart w:id="24" w:name="_Toc180411926"/>
      <w:bookmarkStart w:id="25" w:name="_Toc181078575"/>
      <w:proofErr w:type="gramStart"/>
      <w:r w:rsidRPr="00884C06">
        <w:t>6</w:t>
      </w:r>
      <w:r w:rsidR="009039D3">
        <w:t xml:space="preserve">  </w:t>
      </w:r>
      <w:r w:rsidRPr="00884C06">
        <w:t>Penalties</w:t>
      </w:r>
      <w:bookmarkEnd w:id="24"/>
      <w:bookmarkEnd w:id="25"/>
      <w:proofErr w:type="gramEnd"/>
    </w:p>
    <w:p w14:paraId="3073E658" w14:textId="4ED3E065" w:rsidR="004E4074" w:rsidRPr="009857B8" w:rsidRDefault="009039D3" w:rsidP="009039D3">
      <w:pPr>
        <w:pStyle w:val="subsection"/>
      </w:pPr>
      <w:r>
        <w:tab/>
      </w:r>
      <w:r>
        <w:tab/>
      </w:r>
      <w:r w:rsidR="004E4074" w:rsidRPr="00524C61">
        <w:t>If a</w:t>
      </w:r>
      <w:r w:rsidR="00415B60" w:rsidRPr="00524C61">
        <w:t xml:space="preserve"> </w:t>
      </w:r>
      <w:r w:rsidR="004E4074" w:rsidRPr="00524C61">
        <w:t>person is liable to an administrative penalty under section 426</w:t>
      </w:r>
      <w:r w:rsidR="00933C8E">
        <w:t>-</w:t>
      </w:r>
      <w:r w:rsidR="004E4074" w:rsidRPr="00524C61">
        <w:t>120</w:t>
      </w:r>
      <w:r w:rsidR="00734C67" w:rsidRPr="00524C61">
        <w:t xml:space="preserve"> or 426-195</w:t>
      </w:r>
      <w:r w:rsidR="004E4074" w:rsidRPr="00524C61">
        <w:t xml:space="preserve"> in Schedule 1 to the Act because of a contravention of a provision of this instrument, the amount of the administrative penalty is the penalty that this instrument sets out, or the penalty worked out in accordance with this instrument, in relation to that provision of this instrument.</w:t>
      </w:r>
    </w:p>
    <w:p w14:paraId="6958800E" w14:textId="1CF2E181" w:rsidR="004E4074" w:rsidRPr="009039D3" w:rsidRDefault="004E4074" w:rsidP="009039D3">
      <w:pPr>
        <w:pStyle w:val="notetext"/>
      </w:pPr>
      <w:r w:rsidRPr="009039D3">
        <w:t>Note 1</w:t>
      </w:r>
      <w:r w:rsidR="009039D3">
        <w:t>:</w:t>
      </w:r>
      <w:r w:rsidR="009039D3">
        <w:tab/>
      </w:r>
      <w:r w:rsidRPr="009039D3">
        <w:t>The Commissioner may remit all or part of an administrative penalty: see section 298</w:t>
      </w:r>
      <w:r w:rsidRPr="009039D3">
        <w:noBreakHyphen/>
        <w:t>20 in Schedule 1 to the Act.</w:t>
      </w:r>
    </w:p>
    <w:p w14:paraId="03357ADF" w14:textId="0D98D6AA" w:rsidR="004E4074" w:rsidRPr="009039D3" w:rsidRDefault="004E4074" w:rsidP="009039D3">
      <w:pPr>
        <w:pStyle w:val="notetext"/>
      </w:pPr>
      <w:r w:rsidRPr="009039D3">
        <w:t>Note 2</w:t>
      </w:r>
      <w:r w:rsidR="009039D3">
        <w:t>:</w:t>
      </w:r>
      <w:r w:rsidR="009039D3">
        <w:tab/>
      </w:r>
      <w:r w:rsidRPr="009039D3">
        <w:t>An administrative penalty under section 426</w:t>
      </w:r>
      <w:r w:rsidRPr="009039D3">
        <w:noBreakHyphen/>
        <w:t xml:space="preserve">120 </w:t>
      </w:r>
      <w:r w:rsidR="00F25628" w:rsidRPr="009039D3">
        <w:t xml:space="preserve">or 426-195 </w:t>
      </w:r>
      <w:r w:rsidRPr="009039D3">
        <w:t xml:space="preserve">in Schedule 1 to the Act cannot be reimbursed from the </w:t>
      </w:r>
      <w:r w:rsidR="00587B2E" w:rsidRPr="009039D3">
        <w:t xml:space="preserve">community </w:t>
      </w:r>
      <w:r w:rsidR="00731E4C" w:rsidRPr="009039D3">
        <w:t>charity</w:t>
      </w:r>
      <w:r w:rsidRPr="009039D3">
        <w:t>: see subsection</w:t>
      </w:r>
      <w:r w:rsidR="003458E3" w:rsidRPr="009039D3">
        <w:t>s</w:t>
      </w:r>
      <w:r w:rsidRPr="009039D3">
        <w:t> 426</w:t>
      </w:r>
      <w:r w:rsidRPr="009039D3">
        <w:noBreakHyphen/>
        <w:t xml:space="preserve">120(4) </w:t>
      </w:r>
      <w:r w:rsidR="003458E3" w:rsidRPr="009039D3">
        <w:t xml:space="preserve">and 426-195(3) </w:t>
      </w:r>
      <w:r w:rsidRPr="009039D3">
        <w:t>in Schedule 1 to the Act.</w:t>
      </w:r>
    </w:p>
    <w:p w14:paraId="4C58A174" w14:textId="7907C80A" w:rsidR="00F97DE0" w:rsidRPr="00F97DE0" w:rsidRDefault="00F97DE0" w:rsidP="00F97DE0">
      <w:pPr>
        <w:pStyle w:val="ActHead2"/>
        <w:pageBreakBefore/>
        <w:rPr>
          <w:lang w:eastAsia="en-US"/>
        </w:rPr>
      </w:pPr>
      <w:bookmarkStart w:id="26" w:name="_Toc180411927"/>
      <w:bookmarkStart w:id="27" w:name="_Toc181078576"/>
      <w:r w:rsidRPr="00F97DE0">
        <w:rPr>
          <w:rStyle w:val="CharPartNo"/>
        </w:rPr>
        <w:lastRenderedPageBreak/>
        <w:t>Part 2</w:t>
      </w:r>
      <w:r>
        <w:t>—</w:t>
      </w:r>
      <w:r w:rsidRPr="00F97DE0">
        <w:rPr>
          <w:rStyle w:val="CharPartText"/>
        </w:rPr>
        <w:t>Rules for establishing and maintaining community charities as deductible gift recipients</w:t>
      </w:r>
      <w:bookmarkEnd w:id="26"/>
      <w:bookmarkEnd w:id="27"/>
    </w:p>
    <w:p w14:paraId="7D18663B" w14:textId="17ACB77A" w:rsidR="00FB0FFA" w:rsidRPr="00FB0FFA" w:rsidRDefault="00FB0FFA" w:rsidP="00FB0FFA">
      <w:pPr>
        <w:pStyle w:val="ActHead3"/>
        <w:rPr>
          <w:lang w:eastAsia="en-US"/>
        </w:rPr>
      </w:pPr>
      <w:bookmarkStart w:id="28" w:name="_Toc180411928"/>
      <w:bookmarkStart w:id="29" w:name="_Toc181078577"/>
      <w:r w:rsidRPr="00FB0FFA">
        <w:rPr>
          <w:rStyle w:val="CharDivNo"/>
        </w:rPr>
        <w:t>Division 1</w:t>
      </w:r>
      <w:r>
        <w:t>—</w:t>
      </w:r>
      <w:r w:rsidRPr="00FB0FFA">
        <w:rPr>
          <w:rStyle w:val="CharDivText"/>
        </w:rPr>
        <w:t>General</w:t>
      </w:r>
      <w:bookmarkEnd w:id="28"/>
      <w:bookmarkEnd w:id="29"/>
    </w:p>
    <w:p w14:paraId="6CF8BA72" w14:textId="0458F10F" w:rsidR="00A3581B" w:rsidRDefault="00A3581B" w:rsidP="00A3581B">
      <w:pPr>
        <w:pStyle w:val="ActHead5"/>
      </w:pPr>
      <w:bookmarkStart w:id="30" w:name="_Toc180411929"/>
      <w:bookmarkStart w:id="31" w:name="_Toc181078578"/>
      <w:proofErr w:type="gramStart"/>
      <w:r w:rsidRPr="00A3581B">
        <w:rPr>
          <w:rStyle w:val="CharSectno"/>
        </w:rPr>
        <w:t>7</w:t>
      </w:r>
      <w:r>
        <w:t xml:space="preserve">  Object</w:t>
      </w:r>
      <w:proofErr w:type="gramEnd"/>
      <w:r>
        <w:t xml:space="preserve"> of this Part</w:t>
      </w:r>
      <w:bookmarkEnd w:id="30"/>
      <w:bookmarkEnd w:id="31"/>
    </w:p>
    <w:p w14:paraId="191C16EF" w14:textId="6AF11140" w:rsidR="004E4074" w:rsidRPr="006B2E8C" w:rsidRDefault="00A3581B" w:rsidP="00A3581B">
      <w:pPr>
        <w:pStyle w:val="subsection"/>
      </w:pPr>
      <w:r>
        <w:tab/>
      </w:r>
      <w:r>
        <w:tab/>
      </w:r>
      <w:r w:rsidR="004E4074" w:rsidRPr="006B2E8C">
        <w:t>The object of this Part is to set minimum standards for the governance and conduct of a</w:t>
      </w:r>
      <w:r w:rsidR="004D2D69">
        <w:t xml:space="preserve"> </w:t>
      </w:r>
      <w:r w:rsidR="003B6801">
        <w:t>community charity</w:t>
      </w:r>
      <w:r w:rsidR="004E4074" w:rsidRPr="006B2E8C">
        <w:t xml:space="preserve"> and its trustee</w:t>
      </w:r>
      <w:r w:rsidR="00FE423C" w:rsidRPr="006B2E8C">
        <w:t xml:space="preserve"> or</w:t>
      </w:r>
      <w:r w:rsidR="00ED34DA" w:rsidRPr="006B2E8C">
        <w:t xml:space="preserve"> corporate </w:t>
      </w:r>
      <w:r w:rsidR="00FE423C" w:rsidRPr="006B2E8C">
        <w:t>director.</w:t>
      </w:r>
    </w:p>
    <w:p w14:paraId="1C4BBD61" w14:textId="544146DB" w:rsidR="00A3581B" w:rsidRDefault="00A3581B" w:rsidP="00A3581B">
      <w:pPr>
        <w:pStyle w:val="ActHead5"/>
      </w:pPr>
      <w:bookmarkStart w:id="32" w:name="_Toc180411930"/>
      <w:bookmarkStart w:id="33" w:name="_Toc181078579"/>
      <w:proofErr w:type="gramStart"/>
      <w:r w:rsidRPr="00A3581B">
        <w:rPr>
          <w:rStyle w:val="CharSectno"/>
        </w:rPr>
        <w:t>8</w:t>
      </w:r>
      <w:r>
        <w:t xml:space="preserve">  General</w:t>
      </w:r>
      <w:proofErr w:type="gramEnd"/>
      <w:r>
        <w:t xml:space="preserve"> principles</w:t>
      </w:r>
      <w:bookmarkEnd w:id="32"/>
      <w:bookmarkEnd w:id="33"/>
    </w:p>
    <w:p w14:paraId="0EA99DFB" w14:textId="3FCE72B2" w:rsidR="004E4074" w:rsidRPr="00452B18" w:rsidRDefault="00793DCB" w:rsidP="00793DCB">
      <w:pPr>
        <w:pStyle w:val="subsection"/>
      </w:pPr>
      <w:r>
        <w:tab/>
      </w:r>
      <w:r w:rsidR="00417052">
        <w:tab/>
      </w:r>
      <w:r w:rsidR="004E4074" w:rsidRPr="00452B18">
        <w:t>A</w:t>
      </w:r>
      <w:r w:rsidR="004D2D69">
        <w:t xml:space="preserve"> </w:t>
      </w:r>
      <w:r w:rsidR="003B6801">
        <w:t>community charity</w:t>
      </w:r>
      <w:r w:rsidR="00130EA5" w:rsidRPr="00524C61">
        <w:t xml:space="preserve"> </w:t>
      </w:r>
      <w:r w:rsidR="004E4074" w:rsidRPr="00452B18">
        <w:t xml:space="preserve">must be established, maintained and wound up in accordance with </w:t>
      </w:r>
      <w:r w:rsidR="00BD7BD8">
        <w:t xml:space="preserve">each of </w:t>
      </w:r>
      <w:r w:rsidR="00082CA0" w:rsidRPr="00BF2843">
        <w:t>t</w:t>
      </w:r>
      <w:r w:rsidR="004E4074" w:rsidRPr="00452B18">
        <w:t>he following principles:</w:t>
      </w:r>
    </w:p>
    <w:p w14:paraId="1C1E6653" w14:textId="486A23B6" w:rsidR="004E4074" w:rsidRPr="0064568B" w:rsidRDefault="0064568B" w:rsidP="0064568B">
      <w:pPr>
        <w:pStyle w:val="paragraph"/>
      </w:pPr>
      <w:r>
        <w:tab/>
      </w:r>
      <w:r w:rsidR="00B32DE5" w:rsidRPr="0064568B">
        <w:t>(a)</w:t>
      </w:r>
      <w:r>
        <w:tab/>
      </w:r>
      <w:r w:rsidR="004E4074" w:rsidRPr="0064568B">
        <w:t xml:space="preserve">it is a </w:t>
      </w:r>
      <w:r w:rsidR="00FE423C" w:rsidRPr="0064568B">
        <w:t xml:space="preserve">community </w:t>
      </w:r>
      <w:proofErr w:type="gramStart"/>
      <w:r w:rsidR="00FE423C" w:rsidRPr="0064568B">
        <w:t>charity</w:t>
      </w:r>
      <w:r w:rsidR="004E4074" w:rsidRPr="0064568B">
        <w:t>;</w:t>
      </w:r>
      <w:proofErr w:type="gramEnd"/>
      <w:r w:rsidR="004E4074" w:rsidRPr="0064568B">
        <w:t xml:space="preserve"> </w:t>
      </w:r>
    </w:p>
    <w:p w14:paraId="55484436" w14:textId="2AE8E4E5" w:rsidR="004E4074" w:rsidRPr="0064568B" w:rsidRDefault="0064568B" w:rsidP="0064568B">
      <w:pPr>
        <w:pStyle w:val="paragraph"/>
      </w:pPr>
      <w:r>
        <w:tab/>
      </w:r>
      <w:r w:rsidR="008A4064" w:rsidRPr="0064568B">
        <w:t>(b)</w:t>
      </w:r>
      <w:r>
        <w:tab/>
      </w:r>
      <w:r w:rsidR="004E4074" w:rsidRPr="0064568B">
        <w:t xml:space="preserve">it is philanthropic in </w:t>
      </w:r>
      <w:proofErr w:type="gramStart"/>
      <w:r w:rsidR="004E4074" w:rsidRPr="0064568B">
        <w:t>character;</w:t>
      </w:r>
      <w:proofErr w:type="gramEnd"/>
      <w:r w:rsidR="004E4074" w:rsidRPr="0064568B">
        <w:t xml:space="preserve"> </w:t>
      </w:r>
    </w:p>
    <w:p w14:paraId="506D9F16" w14:textId="43A1EE9F" w:rsidR="004E4074" w:rsidRPr="0064568B" w:rsidRDefault="0064568B" w:rsidP="0064568B">
      <w:pPr>
        <w:pStyle w:val="paragraph"/>
      </w:pPr>
      <w:r>
        <w:tab/>
      </w:r>
      <w:r w:rsidR="004E4074" w:rsidRPr="0064568B">
        <w:t>(c)</w:t>
      </w:r>
      <w:r>
        <w:tab/>
      </w:r>
      <w:r w:rsidR="004E4074" w:rsidRPr="0064568B">
        <w:t xml:space="preserve">it is a vehicle for </w:t>
      </w:r>
      <w:proofErr w:type="gramStart"/>
      <w:r w:rsidR="004E4074" w:rsidRPr="0064568B">
        <w:t>philanthropy;</w:t>
      </w:r>
      <w:proofErr w:type="gramEnd"/>
      <w:r w:rsidR="004E4074" w:rsidRPr="0064568B">
        <w:t xml:space="preserve"> </w:t>
      </w:r>
    </w:p>
    <w:p w14:paraId="187CF62C" w14:textId="220A1C1A" w:rsidR="004E4074" w:rsidRPr="0064568B" w:rsidRDefault="0064568B" w:rsidP="0064568B">
      <w:pPr>
        <w:pStyle w:val="paragraph"/>
      </w:pPr>
      <w:r>
        <w:tab/>
      </w:r>
      <w:r w:rsidR="004E4074" w:rsidRPr="0064568B">
        <w:t>(d)</w:t>
      </w:r>
      <w:r>
        <w:tab/>
      </w:r>
      <w:r w:rsidR="004E4074" w:rsidRPr="0064568B">
        <w:t xml:space="preserve">it meets </w:t>
      </w:r>
      <w:r w:rsidR="00CD2C52">
        <w:t xml:space="preserve">both </w:t>
      </w:r>
      <w:r w:rsidR="004E4074" w:rsidRPr="0064568B">
        <w:t>of the following:</w:t>
      </w:r>
    </w:p>
    <w:p w14:paraId="0CFCAE09" w14:textId="78E4DA59" w:rsidR="004E4074" w:rsidRPr="00B80145" w:rsidRDefault="00B80145" w:rsidP="00B80145">
      <w:pPr>
        <w:pStyle w:val="paragraphsub"/>
      </w:pPr>
      <w:r>
        <w:tab/>
      </w:r>
      <w:r w:rsidR="004E4074" w:rsidRPr="00B80145">
        <w:t>(</w:t>
      </w:r>
      <w:proofErr w:type="spellStart"/>
      <w:r w:rsidR="004E4074" w:rsidRPr="00B80145">
        <w:t>i</w:t>
      </w:r>
      <w:proofErr w:type="spellEnd"/>
      <w:r w:rsidR="004E4074" w:rsidRPr="00B80145">
        <w:t>)</w:t>
      </w:r>
      <w:r>
        <w:tab/>
      </w:r>
      <w:r w:rsidR="004E4074" w:rsidRPr="00B80145">
        <w:t xml:space="preserve">it seeks to comply with all relevant laws and </w:t>
      </w:r>
      <w:proofErr w:type="gramStart"/>
      <w:r w:rsidR="004E4074" w:rsidRPr="00B80145">
        <w:t>obligations;</w:t>
      </w:r>
      <w:proofErr w:type="gramEnd"/>
      <w:r w:rsidR="004E4074" w:rsidRPr="00B80145">
        <w:t xml:space="preserve"> </w:t>
      </w:r>
    </w:p>
    <w:p w14:paraId="54AD3DA6" w14:textId="655876DF" w:rsidR="004E4074" w:rsidRPr="00452B18" w:rsidRDefault="00B80145" w:rsidP="00B80145">
      <w:pPr>
        <w:pStyle w:val="paragraphsub"/>
        <w:rPr>
          <w:color w:val="000000"/>
        </w:rPr>
      </w:pPr>
      <w:r>
        <w:tab/>
      </w:r>
      <w:r w:rsidR="004E4074" w:rsidRPr="00B80145">
        <w:t>(ii)</w:t>
      </w:r>
      <w:r>
        <w:tab/>
      </w:r>
      <w:r w:rsidR="004E4074" w:rsidRPr="00B80145">
        <w:t>it is</w:t>
      </w:r>
      <w:r w:rsidR="004E4074" w:rsidRPr="00452B18">
        <w:rPr>
          <w:color w:val="000000"/>
        </w:rPr>
        <w:t xml:space="preserve"> open, transparent and accountable to the public (through the Commissioner </w:t>
      </w:r>
      <w:r w:rsidR="004E4074" w:rsidRPr="00C77402">
        <w:rPr>
          <w:color w:val="000000"/>
        </w:rPr>
        <w:t>of Taxation,</w:t>
      </w:r>
      <w:r w:rsidR="004E4074" w:rsidRPr="00452B18">
        <w:rPr>
          <w:color w:val="000000"/>
        </w:rPr>
        <w:t xml:space="preserve"> and, as </w:t>
      </w:r>
      <w:r w:rsidR="004E4074" w:rsidRPr="00C73E96">
        <w:rPr>
          <w:color w:val="000000"/>
        </w:rPr>
        <w:t xml:space="preserve">a </w:t>
      </w:r>
      <w:r w:rsidR="006F08A1">
        <w:rPr>
          <w:color w:val="000000"/>
        </w:rPr>
        <w:t>*</w:t>
      </w:r>
      <w:r w:rsidR="004E4074" w:rsidRPr="00C73E96">
        <w:rPr>
          <w:color w:val="000000"/>
        </w:rPr>
        <w:t>registered charit</w:t>
      </w:r>
      <w:r w:rsidR="004E4074" w:rsidRPr="00452B18">
        <w:rPr>
          <w:color w:val="000000"/>
        </w:rPr>
        <w:t>y, to the Commissioner of the Australian Charities and Not</w:t>
      </w:r>
      <w:r w:rsidR="004E4074" w:rsidRPr="00452B18">
        <w:rPr>
          <w:color w:val="000000"/>
        </w:rPr>
        <w:noBreakHyphen/>
        <w:t>for</w:t>
      </w:r>
      <w:r w:rsidR="004E4074" w:rsidRPr="00452B18">
        <w:rPr>
          <w:color w:val="000000"/>
        </w:rPr>
        <w:noBreakHyphen/>
        <w:t>profits Commission).</w:t>
      </w:r>
    </w:p>
    <w:p w14:paraId="1522F3DB" w14:textId="3873D444" w:rsidR="004E4074" w:rsidRPr="00452B18" w:rsidRDefault="004E4074" w:rsidP="00C77402">
      <w:pPr>
        <w:pStyle w:val="notetext"/>
      </w:pPr>
      <w:r w:rsidRPr="00452B18">
        <w:t>Note:</w:t>
      </w:r>
      <w:r w:rsidR="00C77402">
        <w:tab/>
      </w:r>
      <w:r w:rsidRPr="00452B18">
        <w:t xml:space="preserve">This section is not intended to affect </w:t>
      </w:r>
      <w:r w:rsidR="00E2426F">
        <w:t>any</w:t>
      </w:r>
      <w:r w:rsidRPr="00452B18">
        <w:t xml:space="preserve"> obligation to protect the confidentiality of a </w:t>
      </w:r>
      <w:r w:rsidR="00FE423C" w:rsidRPr="00BF2843">
        <w:t>community charity</w:t>
      </w:r>
      <w:r w:rsidRPr="00452B18">
        <w:t xml:space="preserve">’s information under privacy, </w:t>
      </w:r>
      <w:r w:rsidR="00B2172A">
        <w:t>or</w:t>
      </w:r>
      <w:r w:rsidRPr="00452B18">
        <w:t xml:space="preserve"> secrecy and disclosure</w:t>
      </w:r>
      <w:r w:rsidR="004B39F4">
        <w:t>,</w:t>
      </w:r>
      <w:r w:rsidRPr="00452B18">
        <w:t xml:space="preserve"> laws.</w:t>
      </w:r>
    </w:p>
    <w:p w14:paraId="0F1E6DAF" w14:textId="55856137" w:rsidR="00C77402" w:rsidRPr="00C77402" w:rsidRDefault="00C77402" w:rsidP="00C77402">
      <w:pPr>
        <w:pStyle w:val="ActHead3"/>
        <w:pageBreakBefore/>
        <w:rPr>
          <w:lang w:eastAsia="en-US"/>
        </w:rPr>
      </w:pPr>
      <w:bookmarkStart w:id="34" w:name="_Toc180411931"/>
      <w:bookmarkStart w:id="35" w:name="_Toc181078580"/>
      <w:r w:rsidRPr="00C77402">
        <w:rPr>
          <w:rStyle w:val="CharDivNo"/>
        </w:rPr>
        <w:lastRenderedPageBreak/>
        <w:t>Division 2</w:t>
      </w:r>
      <w:r>
        <w:t>—</w:t>
      </w:r>
      <w:r w:rsidRPr="00C77402">
        <w:rPr>
          <w:rStyle w:val="CharDivText"/>
        </w:rPr>
        <w:t>Establishing a community charity</w:t>
      </w:r>
      <w:bookmarkEnd w:id="34"/>
      <w:bookmarkEnd w:id="35"/>
    </w:p>
    <w:p w14:paraId="318F0308" w14:textId="56D29FCE" w:rsidR="00C77402" w:rsidRDefault="00C77402" w:rsidP="00C77402">
      <w:pPr>
        <w:pStyle w:val="ActHead5"/>
      </w:pPr>
      <w:bookmarkStart w:id="36" w:name="_Toc180411932"/>
      <w:bookmarkStart w:id="37" w:name="_Toc181078581"/>
      <w:proofErr w:type="gramStart"/>
      <w:r w:rsidRPr="00C77402">
        <w:rPr>
          <w:rStyle w:val="CharSectno"/>
        </w:rPr>
        <w:t>9</w:t>
      </w:r>
      <w:r>
        <w:t xml:space="preserve">  Purposes</w:t>
      </w:r>
      <w:proofErr w:type="gramEnd"/>
      <w:r>
        <w:t xml:space="preserve"> and objects of a community charity</w:t>
      </w:r>
      <w:bookmarkEnd w:id="36"/>
      <w:bookmarkEnd w:id="37"/>
    </w:p>
    <w:p w14:paraId="63F0542A" w14:textId="5E22B434" w:rsidR="000371FE" w:rsidRPr="00383D80" w:rsidRDefault="00A8229B" w:rsidP="00A8229B">
      <w:pPr>
        <w:pStyle w:val="subsection"/>
        <w:rPr>
          <w:color w:val="000000"/>
        </w:rPr>
      </w:pPr>
      <w:r w:rsidRPr="00383D80">
        <w:rPr>
          <w:color w:val="000000"/>
        </w:rPr>
        <w:tab/>
      </w:r>
      <w:r w:rsidR="004E4074" w:rsidRPr="00383D80">
        <w:rPr>
          <w:color w:val="000000"/>
        </w:rPr>
        <w:t>(</w:t>
      </w:r>
      <w:r w:rsidR="006C58EC">
        <w:rPr>
          <w:color w:val="000000"/>
        </w:rPr>
        <w:t>1</w:t>
      </w:r>
      <w:r w:rsidR="004E4074" w:rsidRPr="00383D80">
        <w:rPr>
          <w:color w:val="000000"/>
        </w:rPr>
        <w:t>)</w:t>
      </w:r>
      <w:r w:rsidRPr="00383D80">
        <w:rPr>
          <w:color w:val="000000"/>
        </w:rPr>
        <w:tab/>
      </w:r>
      <w:r w:rsidR="004E4074" w:rsidRPr="00383D80">
        <w:rPr>
          <w:color w:val="000000"/>
        </w:rPr>
        <w:t>A</w:t>
      </w:r>
      <w:r w:rsidR="00BB5949">
        <w:rPr>
          <w:color w:val="000000"/>
        </w:rPr>
        <w:t xml:space="preserve"> </w:t>
      </w:r>
      <w:r w:rsidR="003B6801">
        <w:rPr>
          <w:color w:val="000000"/>
        </w:rPr>
        <w:t>community charity</w:t>
      </w:r>
      <w:r w:rsidR="004504BC" w:rsidRPr="00383D80">
        <w:rPr>
          <w:color w:val="000000"/>
        </w:rPr>
        <w:t xml:space="preserve"> </w:t>
      </w:r>
      <w:r w:rsidR="00C115F1">
        <w:rPr>
          <w:color w:val="000000"/>
        </w:rPr>
        <w:t xml:space="preserve">that is a </w:t>
      </w:r>
      <w:r w:rsidR="005D7238" w:rsidRPr="000566A6">
        <w:t>*</w:t>
      </w:r>
      <w:r w:rsidR="005D7238">
        <w:t xml:space="preserve">community charity </w:t>
      </w:r>
      <w:r w:rsidR="00C115F1">
        <w:rPr>
          <w:color w:val="000000"/>
        </w:rPr>
        <w:t xml:space="preserve">trust </w:t>
      </w:r>
      <w:r w:rsidR="004E4074" w:rsidRPr="00383D80">
        <w:rPr>
          <w:color w:val="000000"/>
        </w:rPr>
        <w:t>must</w:t>
      </w:r>
      <w:r w:rsidR="00F9300B">
        <w:rPr>
          <w:color w:val="000000"/>
        </w:rPr>
        <w:t xml:space="preserve"> be</w:t>
      </w:r>
      <w:r w:rsidR="00D4309A" w:rsidRPr="00383D80">
        <w:rPr>
          <w:color w:val="000000"/>
        </w:rPr>
        <w:t>:</w:t>
      </w:r>
    </w:p>
    <w:p w14:paraId="0D096A92" w14:textId="27B8A7C3" w:rsidR="00D112E9" w:rsidRPr="00F9300B" w:rsidRDefault="00D112E9" w:rsidP="000566A6">
      <w:pPr>
        <w:pStyle w:val="paragraph"/>
      </w:pPr>
      <w:r w:rsidRPr="00F9300B">
        <w:tab/>
        <w:t>(</w:t>
      </w:r>
      <w:r w:rsidR="00F9300B" w:rsidRPr="00F9300B">
        <w:t>a</w:t>
      </w:r>
      <w:r w:rsidRPr="00F9300B">
        <w:t>)</w:t>
      </w:r>
      <w:r w:rsidRPr="00F9300B">
        <w:tab/>
      </w:r>
      <w:r w:rsidR="00CC1D66" w:rsidRPr="00F9300B">
        <w:t xml:space="preserve">established and maintained </w:t>
      </w:r>
      <w:r w:rsidR="003C18F4" w:rsidRPr="000566A6">
        <w:t>under a will or instrument of trust</w:t>
      </w:r>
      <w:r w:rsidR="003C18F4" w:rsidRPr="00F9300B">
        <w:t xml:space="preserve"> </w:t>
      </w:r>
      <w:r w:rsidRPr="00F9300B">
        <w:t>as a charity; and</w:t>
      </w:r>
    </w:p>
    <w:p w14:paraId="1215DF9F" w14:textId="72089D4F" w:rsidR="00D112E9" w:rsidRPr="00F9300B" w:rsidRDefault="00D112E9" w:rsidP="000566A6">
      <w:pPr>
        <w:pStyle w:val="paragraph"/>
      </w:pPr>
      <w:r w:rsidRPr="00F9300B">
        <w:tab/>
        <w:t>(</w:t>
      </w:r>
      <w:r w:rsidR="00F9300B" w:rsidRPr="00F9300B">
        <w:t>b</w:t>
      </w:r>
      <w:r w:rsidRPr="00F9300B">
        <w:t>)</w:t>
      </w:r>
      <w:r w:rsidRPr="00F9300B">
        <w:tab/>
        <w:t xml:space="preserve">a </w:t>
      </w:r>
      <w:r w:rsidR="006F08A1" w:rsidRPr="000566A6">
        <w:t>*</w:t>
      </w:r>
      <w:r w:rsidRPr="000566A6">
        <w:t>registered charity;</w:t>
      </w:r>
      <w:r w:rsidR="00134E29" w:rsidRPr="000566A6">
        <w:t xml:space="preserve"> and</w:t>
      </w:r>
    </w:p>
    <w:p w14:paraId="4DD53713" w14:textId="26BA3FE0" w:rsidR="00E14473" w:rsidRPr="00F9300B" w:rsidRDefault="003C18F4" w:rsidP="000566A6">
      <w:pPr>
        <w:pStyle w:val="paragraph"/>
      </w:pPr>
      <w:r w:rsidRPr="00F9300B">
        <w:tab/>
        <w:t>(</w:t>
      </w:r>
      <w:r w:rsidR="00F9300B" w:rsidRPr="00F9300B">
        <w:t>c</w:t>
      </w:r>
      <w:r w:rsidRPr="00F9300B">
        <w:t>)</w:t>
      </w:r>
      <w:r w:rsidRPr="00F9300B">
        <w:tab/>
        <w:t xml:space="preserve">established and maintained </w:t>
      </w:r>
      <w:r w:rsidR="00E14473" w:rsidRPr="00F9300B">
        <w:t>in accordance with item 13.1.</w:t>
      </w:r>
      <w:r w:rsidR="00F74B21" w:rsidRPr="00F9300B">
        <w:t>1</w:t>
      </w:r>
      <w:r w:rsidR="00E14473" w:rsidRPr="00F9300B">
        <w:t xml:space="preserve"> of the table in subsection 30</w:t>
      </w:r>
      <w:r w:rsidR="00E14473" w:rsidRPr="00F9300B">
        <w:noBreakHyphen/>
        <w:t>105(1)</w:t>
      </w:r>
      <w:r w:rsidR="00134E29" w:rsidRPr="00F9300B">
        <w:t>,</w:t>
      </w:r>
      <w:r w:rsidR="00E14473" w:rsidRPr="00F9300B">
        <w:t xml:space="preserve"> </w:t>
      </w:r>
      <w:r w:rsidR="00134E29" w:rsidRPr="00F9300B">
        <w:t xml:space="preserve">and section 30-110, </w:t>
      </w:r>
      <w:r w:rsidR="00E14473" w:rsidRPr="00F9300B">
        <w:t>of the ITAA 1997</w:t>
      </w:r>
      <w:r w:rsidR="00F9300B" w:rsidRPr="00F9300B">
        <w:t>.</w:t>
      </w:r>
    </w:p>
    <w:p w14:paraId="206F3E45" w14:textId="22C58D57" w:rsidR="004E4074" w:rsidRDefault="00D112E9" w:rsidP="000566A6">
      <w:pPr>
        <w:pStyle w:val="subsection"/>
      </w:pPr>
      <w:r>
        <w:tab/>
        <w:t>(</w:t>
      </w:r>
      <w:r w:rsidR="00827EC8">
        <w:t>2</w:t>
      </w:r>
      <w:r>
        <w:t>)</w:t>
      </w:r>
      <w:r>
        <w:tab/>
      </w:r>
      <w:r w:rsidR="00827EC8">
        <w:t xml:space="preserve">A community </w:t>
      </w:r>
      <w:r w:rsidR="00D853A4">
        <w:t>charity that</w:t>
      </w:r>
      <w:r w:rsidR="00E14473" w:rsidRPr="00D112E9">
        <w:t xml:space="preserve"> is a </w:t>
      </w:r>
      <w:r w:rsidR="006F08A1">
        <w:t>*</w:t>
      </w:r>
      <w:r w:rsidR="00A33F14">
        <w:t>community</w:t>
      </w:r>
      <w:r w:rsidR="003B6801">
        <w:t xml:space="preserve"> charity</w:t>
      </w:r>
      <w:r w:rsidR="00E14473" w:rsidRPr="00D112E9">
        <w:t xml:space="preserve"> </w:t>
      </w:r>
      <w:r w:rsidR="00215DB7" w:rsidRPr="00D112E9">
        <w:t>corporation</w:t>
      </w:r>
      <w:r w:rsidR="000230D1">
        <w:t xml:space="preserve"> must </w:t>
      </w:r>
      <w:r w:rsidR="007A5EB9" w:rsidRPr="00D112E9">
        <w:t>be</w:t>
      </w:r>
      <w:r w:rsidR="00B16523">
        <w:t>:</w:t>
      </w:r>
    </w:p>
    <w:p w14:paraId="21DDF8F9" w14:textId="0FCBF616" w:rsidR="00134E29" w:rsidRPr="00827EC8" w:rsidRDefault="00134E29" w:rsidP="000566A6">
      <w:pPr>
        <w:pStyle w:val="paragraph"/>
      </w:pPr>
      <w:r>
        <w:tab/>
      </w:r>
      <w:r w:rsidRPr="00827EC8">
        <w:t>(</w:t>
      </w:r>
      <w:r w:rsidR="00827EC8" w:rsidRPr="00827EC8">
        <w:t>a</w:t>
      </w:r>
      <w:r w:rsidRPr="00827EC8">
        <w:t>)</w:t>
      </w:r>
      <w:r w:rsidRPr="00827EC8">
        <w:tab/>
        <w:t>operated as a charity; and</w:t>
      </w:r>
    </w:p>
    <w:p w14:paraId="5BA52646" w14:textId="1EAC554E" w:rsidR="00134E29" w:rsidRPr="00827EC8" w:rsidRDefault="00134E29" w:rsidP="000566A6">
      <w:pPr>
        <w:pStyle w:val="paragraph"/>
      </w:pPr>
      <w:r w:rsidRPr="00827EC8">
        <w:tab/>
        <w:t>(</w:t>
      </w:r>
      <w:r w:rsidR="00827EC8" w:rsidRPr="00827EC8">
        <w:t>b</w:t>
      </w:r>
      <w:r w:rsidRPr="00827EC8">
        <w:t>)</w:t>
      </w:r>
      <w:r w:rsidRPr="00827EC8">
        <w:tab/>
        <w:t xml:space="preserve">a </w:t>
      </w:r>
      <w:r w:rsidR="006F08A1" w:rsidRPr="000566A6">
        <w:t>*</w:t>
      </w:r>
      <w:r w:rsidRPr="000566A6">
        <w:t>registered charity; and</w:t>
      </w:r>
    </w:p>
    <w:p w14:paraId="69BA1FA6" w14:textId="5451445C" w:rsidR="00134E29" w:rsidRPr="00827EC8" w:rsidRDefault="00134E29" w:rsidP="000566A6">
      <w:pPr>
        <w:pStyle w:val="paragraph"/>
      </w:pPr>
      <w:r w:rsidRPr="00827EC8">
        <w:tab/>
        <w:t>(</w:t>
      </w:r>
      <w:r w:rsidR="00827EC8" w:rsidRPr="00827EC8">
        <w:t>c</w:t>
      </w:r>
      <w:r w:rsidRPr="00827EC8">
        <w:t>)</w:t>
      </w:r>
      <w:r w:rsidRPr="00827EC8">
        <w:tab/>
        <w:t>operated in accordance with item 13.1.2 of the table in subsection 30</w:t>
      </w:r>
      <w:r w:rsidRPr="00827EC8">
        <w:noBreakHyphen/>
        <w:t>105(1), and section 30-110, of the ITAA 1997</w:t>
      </w:r>
      <w:r w:rsidR="00B16523" w:rsidRPr="00827EC8">
        <w:t>.</w:t>
      </w:r>
    </w:p>
    <w:p w14:paraId="66B49243" w14:textId="26554B4E" w:rsidR="004E4074" w:rsidRPr="00383D80" w:rsidRDefault="009A6F2A" w:rsidP="009A6F2A">
      <w:pPr>
        <w:pStyle w:val="subsection"/>
      </w:pPr>
      <w:r>
        <w:tab/>
      </w:r>
      <w:r w:rsidR="004E4074" w:rsidRPr="00383D80">
        <w:t>(</w:t>
      </w:r>
      <w:r w:rsidR="009E533E">
        <w:t>3</w:t>
      </w:r>
      <w:r w:rsidR="004E4074" w:rsidRPr="00383D80">
        <w:t>)</w:t>
      </w:r>
      <w:r w:rsidRPr="00383D80">
        <w:tab/>
      </w:r>
      <w:r w:rsidR="004E4074" w:rsidRPr="00383D80">
        <w:t>A</w:t>
      </w:r>
      <w:r w:rsidRPr="00383D80">
        <w:t xml:space="preserve"> </w:t>
      </w:r>
      <w:r w:rsidR="003B6801">
        <w:rPr>
          <w:color w:val="000000"/>
        </w:rPr>
        <w:t>community charity</w:t>
      </w:r>
      <w:r w:rsidR="004E4074" w:rsidRPr="00383D80">
        <w:t>’s governing rules must:</w:t>
      </w:r>
    </w:p>
    <w:p w14:paraId="385C1332" w14:textId="0BB8D96A" w:rsidR="004E4074" w:rsidRPr="00383D80" w:rsidRDefault="009A6F2A" w:rsidP="009A6F2A">
      <w:pPr>
        <w:pStyle w:val="paragraph"/>
      </w:pPr>
      <w:bookmarkStart w:id="38" w:name="_Hlk140506163"/>
      <w:r w:rsidRPr="00383D80">
        <w:tab/>
      </w:r>
      <w:r w:rsidR="004E4074" w:rsidRPr="00383D80">
        <w:t>(a)</w:t>
      </w:r>
      <w:r w:rsidRPr="00383D80">
        <w:tab/>
      </w:r>
      <w:r w:rsidR="004E4074" w:rsidRPr="00383D80">
        <w:t xml:space="preserve">include objects that clearly set out the purposes of the </w:t>
      </w:r>
      <w:r w:rsidR="009069E6" w:rsidRPr="00383D80">
        <w:t>charity</w:t>
      </w:r>
      <w:r w:rsidR="004E4074" w:rsidRPr="00383D80">
        <w:t>; and</w:t>
      </w:r>
    </w:p>
    <w:p w14:paraId="3F592C7F" w14:textId="126AC32E" w:rsidR="004E4074" w:rsidRPr="009857B8" w:rsidRDefault="009A6F2A" w:rsidP="00115999">
      <w:pPr>
        <w:pStyle w:val="paragraph"/>
      </w:pPr>
      <w:r w:rsidRPr="00383D80">
        <w:tab/>
      </w:r>
      <w:r w:rsidR="004E4074" w:rsidRPr="00383D80">
        <w:t>(</w:t>
      </w:r>
      <w:r w:rsidR="004E4074" w:rsidRPr="00383D80">
        <w:rPr>
          <w:color w:val="000000"/>
        </w:rPr>
        <w:t>b)</w:t>
      </w:r>
      <w:r w:rsidRPr="00383D80">
        <w:rPr>
          <w:color w:val="000000"/>
        </w:rPr>
        <w:tab/>
      </w:r>
      <w:r w:rsidR="004E4074" w:rsidRPr="00383D80">
        <w:rPr>
          <w:color w:val="000000"/>
        </w:rPr>
        <w:t xml:space="preserve">require that, on the </w:t>
      </w:r>
      <w:r w:rsidR="009069E6" w:rsidRPr="00383D80">
        <w:rPr>
          <w:color w:val="000000"/>
        </w:rPr>
        <w:t>charity</w:t>
      </w:r>
      <w:r w:rsidR="004E4074" w:rsidRPr="00383D80">
        <w:rPr>
          <w:color w:val="000000"/>
        </w:rPr>
        <w:t xml:space="preserve"> winding up or ceasing to be a </w:t>
      </w:r>
      <w:r w:rsidR="0099500E" w:rsidRPr="00383D80">
        <w:rPr>
          <w:color w:val="000000"/>
        </w:rPr>
        <w:t>community charity</w:t>
      </w:r>
      <w:r w:rsidR="004E4074" w:rsidRPr="00383D80">
        <w:rPr>
          <w:color w:val="000000"/>
        </w:rPr>
        <w:t xml:space="preserve">, </w:t>
      </w:r>
      <w:r w:rsidR="004E5709">
        <w:rPr>
          <w:color w:val="000000"/>
        </w:rPr>
        <w:t xml:space="preserve">all of </w:t>
      </w:r>
      <w:r w:rsidR="004E4074" w:rsidRPr="00383D80">
        <w:rPr>
          <w:color w:val="000000"/>
        </w:rPr>
        <w:t>its net assets must be provided to</w:t>
      </w:r>
      <w:r w:rsidR="00776E44">
        <w:rPr>
          <w:color w:val="000000"/>
        </w:rPr>
        <w:t xml:space="preserve"> </w:t>
      </w:r>
      <w:r w:rsidR="00A61E08">
        <w:rPr>
          <w:color w:val="000000"/>
        </w:rPr>
        <w:t xml:space="preserve">a </w:t>
      </w:r>
      <w:r w:rsidR="00E660D2">
        <w:rPr>
          <w:color w:val="000000"/>
        </w:rPr>
        <w:t>*deductible gi</w:t>
      </w:r>
      <w:r w:rsidR="008606C9">
        <w:rPr>
          <w:color w:val="000000"/>
        </w:rPr>
        <w:t>ft</w:t>
      </w:r>
      <w:r w:rsidR="00E660D2">
        <w:rPr>
          <w:color w:val="000000"/>
        </w:rPr>
        <w:t xml:space="preserve"> recipient</w:t>
      </w:r>
      <w:r w:rsidR="00D313C6">
        <w:rPr>
          <w:color w:val="000000"/>
        </w:rPr>
        <w:t xml:space="preserve"> </w:t>
      </w:r>
      <w:r w:rsidR="004D577D">
        <w:rPr>
          <w:color w:val="000000"/>
        </w:rPr>
        <w:t>in accordance with the purposes of the charity</w:t>
      </w:r>
      <w:r w:rsidR="00115999">
        <w:rPr>
          <w:color w:val="000000"/>
        </w:rPr>
        <w:t>.</w:t>
      </w:r>
    </w:p>
    <w:p w14:paraId="530A8A00" w14:textId="652DAB00" w:rsidR="000F49E8" w:rsidRDefault="000F49E8" w:rsidP="000F49E8">
      <w:pPr>
        <w:pStyle w:val="ActHead5"/>
      </w:pPr>
      <w:bookmarkStart w:id="39" w:name="_Toc180411933"/>
      <w:bookmarkStart w:id="40" w:name="_Toc181078582"/>
      <w:bookmarkEnd w:id="38"/>
      <w:proofErr w:type="gramStart"/>
      <w:r w:rsidRPr="000F49E8">
        <w:rPr>
          <w:rStyle w:val="CharSectno"/>
        </w:rPr>
        <w:t>1</w:t>
      </w:r>
      <w:r w:rsidR="009933FF">
        <w:rPr>
          <w:rStyle w:val="CharSectno"/>
        </w:rPr>
        <w:t>0</w:t>
      </w:r>
      <w:r>
        <w:t xml:space="preserve">  Operated</w:t>
      </w:r>
      <w:proofErr w:type="gramEnd"/>
      <w:r>
        <w:t xml:space="preserve"> only in Australia</w:t>
      </w:r>
      <w:bookmarkEnd w:id="39"/>
      <w:bookmarkEnd w:id="40"/>
    </w:p>
    <w:p w14:paraId="170B83FE" w14:textId="3081D249" w:rsidR="004E4074" w:rsidRPr="009857B8" w:rsidRDefault="000F49E8" w:rsidP="000F49E8">
      <w:pPr>
        <w:pStyle w:val="subsection"/>
      </w:pPr>
      <w:r>
        <w:tab/>
      </w:r>
      <w:r w:rsidR="004E4074" w:rsidRPr="009857B8">
        <w:t>(1)</w:t>
      </w:r>
      <w:r>
        <w:tab/>
      </w:r>
      <w:r w:rsidR="004E4074" w:rsidRPr="009857B8">
        <w:t>A</w:t>
      </w:r>
      <w:r>
        <w:t xml:space="preserve"> </w:t>
      </w:r>
      <w:r w:rsidR="003B6801">
        <w:t>community charity</w:t>
      </w:r>
      <w:r w:rsidR="0099500E">
        <w:t xml:space="preserve"> </w:t>
      </w:r>
      <w:r w:rsidR="004E4074" w:rsidRPr="009857B8">
        <w:t>must be established and operated only in Australia.</w:t>
      </w:r>
    </w:p>
    <w:p w14:paraId="2FD366BD" w14:textId="28252F3C" w:rsidR="004E4074" w:rsidRPr="009857B8" w:rsidRDefault="000F49E8" w:rsidP="000F49E8">
      <w:pPr>
        <w:pStyle w:val="subsection"/>
      </w:pPr>
      <w:r>
        <w:tab/>
      </w:r>
      <w:r w:rsidR="004E4074" w:rsidRPr="009857B8">
        <w:t>(2)</w:t>
      </w:r>
      <w:r>
        <w:tab/>
      </w:r>
      <w:r w:rsidR="004E4074" w:rsidRPr="009857B8">
        <w:t xml:space="preserve">However, subsection (1) does </w:t>
      </w:r>
      <w:r w:rsidR="004E4074" w:rsidRPr="000F49E8">
        <w:rPr>
          <w:i/>
          <w:iCs/>
        </w:rPr>
        <w:t>not</w:t>
      </w:r>
      <w:r w:rsidR="004E4074" w:rsidRPr="009857B8">
        <w:t xml:space="preserve"> prevent a</w:t>
      </w:r>
      <w:r>
        <w:t xml:space="preserve"> </w:t>
      </w:r>
      <w:r w:rsidR="003B6801">
        <w:t>community charity</w:t>
      </w:r>
      <w:r w:rsidR="0099500E">
        <w:t xml:space="preserve"> </w:t>
      </w:r>
      <w:r w:rsidR="004E4074" w:rsidRPr="009857B8">
        <w:t xml:space="preserve">from making a distribution to a </w:t>
      </w:r>
      <w:r w:rsidR="006F08A1">
        <w:t>*</w:t>
      </w:r>
      <w:r w:rsidR="004E4074" w:rsidRPr="009857B8">
        <w:t>deductible gift recipient that operates outside Australia.</w:t>
      </w:r>
    </w:p>
    <w:p w14:paraId="223C79A7" w14:textId="0E9A83D7" w:rsidR="00124CAB" w:rsidRDefault="00124CAB" w:rsidP="00124CAB">
      <w:pPr>
        <w:pStyle w:val="ActHead5"/>
      </w:pPr>
      <w:bookmarkStart w:id="41" w:name="_Toc180411934"/>
      <w:bookmarkStart w:id="42" w:name="_Toc181078583"/>
      <w:proofErr w:type="gramStart"/>
      <w:r w:rsidRPr="00124CAB">
        <w:rPr>
          <w:rStyle w:val="CharSectno"/>
        </w:rPr>
        <w:t>1</w:t>
      </w:r>
      <w:r w:rsidR="009933FF">
        <w:rPr>
          <w:rStyle w:val="CharSectno"/>
        </w:rPr>
        <w:t>1</w:t>
      </w:r>
      <w:r>
        <w:t xml:space="preserve">  Trustees</w:t>
      </w:r>
      <w:proofErr w:type="gramEnd"/>
      <w:r>
        <w:t xml:space="preserve"> and </w:t>
      </w:r>
      <w:r w:rsidR="000B6025">
        <w:t xml:space="preserve">corporate </w:t>
      </w:r>
      <w:r>
        <w:t>directors</w:t>
      </w:r>
      <w:bookmarkEnd w:id="41"/>
      <w:bookmarkEnd w:id="42"/>
    </w:p>
    <w:p w14:paraId="4E08BC21" w14:textId="79AFEA5D" w:rsidR="004E4074" w:rsidRPr="0003314B" w:rsidRDefault="00F424B9" w:rsidP="00F424B9">
      <w:pPr>
        <w:pStyle w:val="subsection"/>
      </w:pPr>
      <w:r>
        <w:tab/>
      </w:r>
      <w:r w:rsidR="004E4074" w:rsidRPr="0003314B">
        <w:t>(1)</w:t>
      </w:r>
      <w:r>
        <w:tab/>
      </w:r>
      <w:r w:rsidR="008C2C21">
        <w:t>The</w:t>
      </w:r>
      <w:r w:rsidR="002C410C" w:rsidRPr="0003314B">
        <w:t xml:space="preserve"> </w:t>
      </w:r>
      <w:r w:rsidR="004E4074" w:rsidRPr="0003314B">
        <w:t xml:space="preserve">trustee </w:t>
      </w:r>
      <w:r w:rsidR="00F12063">
        <w:t xml:space="preserve">or corporate director </w:t>
      </w:r>
      <w:r w:rsidR="004E4074" w:rsidRPr="0003314B">
        <w:t>of a</w:t>
      </w:r>
      <w:r w:rsidR="00E22864">
        <w:t xml:space="preserve"> </w:t>
      </w:r>
      <w:r w:rsidR="003B6801">
        <w:t>community charity</w:t>
      </w:r>
      <w:r w:rsidR="004E4074" w:rsidRPr="0003314B">
        <w:t xml:space="preserve"> must exercise the same degree of care, diligence and skill </w:t>
      </w:r>
      <w:r w:rsidR="00C07DF1">
        <w:t xml:space="preserve">in relation to the community charity </w:t>
      </w:r>
      <w:r w:rsidR="004E4074" w:rsidRPr="0003314B">
        <w:t>that a prudent individual would exercise in managing the affairs of others.</w:t>
      </w:r>
    </w:p>
    <w:p w14:paraId="7B83D6DD" w14:textId="1FE6BA04" w:rsidR="00D17181" w:rsidRDefault="00F614DA" w:rsidP="00C31B6B">
      <w:pPr>
        <w:pStyle w:val="subsection"/>
      </w:pPr>
      <w:r>
        <w:tab/>
      </w:r>
      <w:r w:rsidR="004E4074" w:rsidRPr="00A1582E">
        <w:t>(</w:t>
      </w:r>
      <w:r w:rsidR="004F7AFF">
        <w:t>2</w:t>
      </w:r>
      <w:r w:rsidR="004E4074" w:rsidRPr="00A1582E">
        <w:t>)</w:t>
      </w:r>
      <w:r>
        <w:tab/>
      </w:r>
      <w:r w:rsidR="004E4074" w:rsidRPr="00A1582E">
        <w:t>An individual must</w:t>
      </w:r>
      <w:r w:rsidR="004E4074" w:rsidRPr="00F614DA">
        <w:rPr>
          <w:i/>
          <w:iCs/>
        </w:rPr>
        <w:t xml:space="preserve"> not </w:t>
      </w:r>
      <w:r w:rsidR="004E4074" w:rsidRPr="00A1582E">
        <w:t>be</w:t>
      </w:r>
      <w:r w:rsidR="00D17181">
        <w:t>:</w:t>
      </w:r>
    </w:p>
    <w:p w14:paraId="2468B1CF" w14:textId="161D4A7D" w:rsidR="00D17181" w:rsidRPr="00C31B6B" w:rsidRDefault="00F614DA" w:rsidP="00C31B6B">
      <w:pPr>
        <w:pStyle w:val="paragraph"/>
      </w:pPr>
      <w:r>
        <w:rPr>
          <w:color w:val="000000" w:themeColor="text1"/>
        </w:rPr>
        <w:tab/>
        <w:t>(a)</w:t>
      </w:r>
      <w:r>
        <w:rPr>
          <w:color w:val="000000" w:themeColor="text1"/>
        </w:rPr>
        <w:tab/>
      </w:r>
      <w:r w:rsidR="00D17181" w:rsidRPr="003C0A4A">
        <w:rPr>
          <w:color w:val="000000" w:themeColor="text1"/>
        </w:rPr>
        <w:t xml:space="preserve">a </w:t>
      </w:r>
      <w:r w:rsidR="00D17181" w:rsidRPr="00C31B6B">
        <w:t xml:space="preserve">director of </w:t>
      </w:r>
      <w:r w:rsidR="00DC1F34">
        <w:t>a</w:t>
      </w:r>
      <w:r w:rsidR="00D17181" w:rsidRPr="00C31B6B">
        <w:t xml:space="preserve"> trustee or </w:t>
      </w:r>
      <w:r w:rsidR="00427BA0" w:rsidRPr="00C31B6B">
        <w:t xml:space="preserve">a </w:t>
      </w:r>
      <w:r w:rsidR="00D17181" w:rsidRPr="00C31B6B">
        <w:t>corporate director</w:t>
      </w:r>
      <w:r w:rsidR="00A55FD1">
        <w:t xml:space="preserve"> </w:t>
      </w:r>
      <w:r w:rsidR="00F042E3" w:rsidRPr="00C31B6B">
        <w:t xml:space="preserve">of a </w:t>
      </w:r>
      <w:r w:rsidR="00F042E3">
        <w:t>community charity</w:t>
      </w:r>
      <w:r w:rsidR="00D17181" w:rsidRPr="00C31B6B">
        <w:t xml:space="preserve">; </w:t>
      </w:r>
      <w:r w:rsidR="00427BA0" w:rsidRPr="00C31B6B">
        <w:t>or</w:t>
      </w:r>
    </w:p>
    <w:p w14:paraId="5F7A182E" w14:textId="68C05AA6" w:rsidR="00D17181" w:rsidRPr="003C0A4A" w:rsidRDefault="00F614DA" w:rsidP="00C31B6B">
      <w:pPr>
        <w:pStyle w:val="paragraph"/>
        <w:rPr>
          <w:color w:val="000000"/>
        </w:rPr>
      </w:pPr>
      <w:r>
        <w:tab/>
        <w:t>(b)</w:t>
      </w:r>
      <w:r>
        <w:tab/>
      </w:r>
      <w:r w:rsidR="00D17181" w:rsidRPr="00C31B6B">
        <w:t>a member</w:t>
      </w:r>
      <w:r w:rsidR="00D17181" w:rsidRPr="003C0A4A">
        <w:rPr>
          <w:color w:val="000000" w:themeColor="text1"/>
        </w:rPr>
        <w:t xml:space="preserve"> of any other controlling body of the </w:t>
      </w:r>
      <w:proofErr w:type="gramStart"/>
      <w:r w:rsidR="00D17181" w:rsidRPr="003C0A4A">
        <w:rPr>
          <w:color w:val="000000" w:themeColor="text1"/>
        </w:rPr>
        <w:t>charity</w:t>
      </w:r>
      <w:r w:rsidR="00872ABF">
        <w:rPr>
          <w:color w:val="000000" w:themeColor="text1"/>
        </w:rPr>
        <w:t>;</w:t>
      </w:r>
      <w:proofErr w:type="gramEnd"/>
    </w:p>
    <w:p w14:paraId="071203DE" w14:textId="2A1C3097" w:rsidR="004E4074" w:rsidRPr="00A1582E" w:rsidRDefault="004E4074" w:rsidP="00A55FD1">
      <w:pPr>
        <w:pStyle w:val="subsection2"/>
      </w:pPr>
      <w:r w:rsidRPr="00A1582E">
        <w:t xml:space="preserve">if the individual has been convicted of a taxation offence (within the meaning of Part III of the Act) that is an indictable offence. If an existing director or member is convicted of such an offence, the individual must cease to be a </w:t>
      </w:r>
      <w:r w:rsidRPr="00A55FD1">
        <w:t>director</w:t>
      </w:r>
      <w:r w:rsidRPr="00A1582E">
        <w:t xml:space="preserve"> </w:t>
      </w:r>
      <w:r w:rsidR="00E74E20">
        <w:t xml:space="preserve">or member </w:t>
      </w:r>
      <w:r w:rsidRPr="00A1582E">
        <w:t>within 1 month after the conviction.</w:t>
      </w:r>
    </w:p>
    <w:p w14:paraId="0CF238FE" w14:textId="392332C4" w:rsidR="00F546D7" w:rsidRDefault="00F546D7" w:rsidP="00F546D7">
      <w:pPr>
        <w:pStyle w:val="ActHead5"/>
        <w:rPr>
          <w:rStyle w:val="charsectno0"/>
          <w:rFonts w:eastAsiaTheme="majorEastAsia"/>
        </w:rPr>
      </w:pPr>
      <w:bookmarkStart w:id="43" w:name="_Toc180411935"/>
      <w:bookmarkStart w:id="44" w:name="_Toc181078584"/>
      <w:proofErr w:type="gramStart"/>
      <w:r w:rsidRPr="00F546D7">
        <w:rPr>
          <w:rStyle w:val="CharSectno"/>
          <w:rFonts w:eastAsiaTheme="majorEastAsia"/>
        </w:rPr>
        <w:t>12</w:t>
      </w:r>
      <w:r>
        <w:rPr>
          <w:rStyle w:val="charsectno0"/>
          <w:rFonts w:eastAsiaTheme="majorEastAsia"/>
        </w:rPr>
        <w:t xml:space="preserve">  Liability</w:t>
      </w:r>
      <w:proofErr w:type="gramEnd"/>
      <w:r>
        <w:rPr>
          <w:rStyle w:val="charsectno0"/>
          <w:rFonts w:eastAsiaTheme="majorEastAsia"/>
        </w:rPr>
        <w:t xml:space="preserve"> of trustee or corporate director</w:t>
      </w:r>
      <w:bookmarkEnd w:id="43"/>
      <w:bookmarkEnd w:id="44"/>
    </w:p>
    <w:p w14:paraId="417CBCE4" w14:textId="36B0AF70" w:rsidR="00D6231C" w:rsidRPr="00F64DAF" w:rsidRDefault="00F546D7" w:rsidP="00F546D7">
      <w:pPr>
        <w:pStyle w:val="subsection"/>
      </w:pPr>
      <w:r>
        <w:tab/>
      </w:r>
      <w:r>
        <w:tab/>
      </w:r>
      <w:r w:rsidR="004E4074" w:rsidRPr="00524C61">
        <w:t>The governing rules of a</w:t>
      </w:r>
      <w:r>
        <w:t xml:space="preserve"> </w:t>
      </w:r>
      <w:r w:rsidR="003B6801">
        <w:t>community charity</w:t>
      </w:r>
      <w:r w:rsidR="004E4074" w:rsidRPr="00524C61">
        <w:t xml:space="preserve"> must prohibit the </w:t>
      </w:r>
      <w:r w:rsidR="00731E4C" w:rsidRPr="00BF2843">
        <w:t>charity</w:t>
      </w:r>
      <w:r w:rsidR="004E4074" w:rsidRPr="00524C61">
        <w:t xml:space="preserve"> from indemnifying</w:t>
      </w:r>
      <w:r w:rsidR="00D6231C" w:rsidRPr="00524C61">
        <w:t>:</w:t>
      </w:r>
    </w:p>
    <w:p w14:paraId="59C34D8F" w14:textId="197097AF" w:rsidR="003F4B10" w:rsidRPr="00F546D7" w:rsidRDefault="00F546D7" w:rsidP="00F546D7">
      <w:pPr>
        <w:pStyle w:val="paragraph"/>
      </w:pPr>
      <w:r>
        <w:tab/>
        <w:t>(a)</w:t>
      </w:r>
      <w:r>
        <w:tab/>
      </w:r>
      <w:r w:rsidR="003F4B10" w:rsidRPr="00F546D7">
        <w:t>the trustee</w:t>
      </w:r>
      <w:r w:rsidR="00D1016C" w:rsidRPr="00F546D7">
        <w:t xml:space="preserve"> or corporate director; or</w:t>
      </w:r>
    </w:p>
    <w:p w14:paraId="181401E9" w14:textId="2EE829D7" w:rsidR="00D1016C" w:rsidRPr="00F546D7" w:rsidRDefault="00BA2D61" w:rsidP="00F546D7">
      <w:pPr>
        <w:pStyle w:val="paragraph"/>
      </w:pPr>
      <w:r>
        <w:tab/>
      </w:r>
      <w:r w:rsidR="00F546D7">
        <w:t>(b)</w:t>
      </w:r>
      <w:r w:rsidR="00F546D7">
        <w:tab/>
      </w:r>
      <w:r w:rsidR="00F165B5" w:rsidRPr="00F546D7">
        <w:t>an employee, officer or</w:t>
      </w:r>
      <w:r w:rsidR="001B52E0">
        <w:t xml:space="preserve"> </w:t>
      </w:r>
      <w:r w:rsidR="006F08A1">
        <w:t>*</w:t>
      </w:r>
      <w:r w:rsidR="00F165B5" w:rsidRPr="00F546D7">
        <w:t xml:space="preserve">agent of </w:t>
      </w:r>
      <w:r w:rsidR="0073554F">
        <w:t>the</w:t>
      </w:r>
      <w:r w:rsidR="00F165B5" w:rsidRPr="00F546D7">
        <w:t xml:space="preserve"> trustee or </w:t>
      </w:r>
      <w:r w:rsidR="009A0BDE" w:rsidRPr="00F546D7">
        <w:t xml:space="preserve">a </w:t>
      </w:r>
      <w:r w:rsidR="006F08A1">
        <w:t>*</w:t>
      </w:r>
      <w:r w:rsidR="005E144E">
        <w:t>community</w:t>
      </w:r>
      <w:r w:rsidR="003B6801">
        <w:t xml:space="preserve"> charity</w:t>
      </w:r>
      <w:r w:rsidR="009A0BDE" w:rsidRPr="00F546D7">
        <w:t xml:space="preserve"> </w:t>
      </w:r>
      <w:proofErr w:type="gramStart"/>
      <w:r w:rsidR="009A0BDE" w:rsidRPr="00F546D7">
        <w:t>corporation</w:t>
      </w:r>
      <w:r w:rsidR="00F165B5" w:rsidRPr="00F546D7">
        <w:t>;</w:t>
      </w:r>
      <w:proofErr w:type="gramEnd"/>
    </w:p>
    <w:p w14:paraId="40E62F35" w14:textId="7CC44CBD" w:rsidR="004E4074" w:rsidRPr="00F546D7" w:rsidRDefault="004E4074" w:rsidP="00534D7A">
      <w:pPr>
        <w:pStyle w:val="subsection2"/>
      </w:pPr>
      <w:r w:rsidRPr="00F546D7">
        <w:t xml:space="preserve">for a loss </w:t>
      </w:r>
      <w:r w:rsidRPr="00534D7A">
        <w:t>or</w:t>
      </w:r>
      <w:r w:rsidRPr="00F546D7">
        <w:t xml:space="preserve"> liability attributable to:</w:t>
      </w:r>
    </w:p>
    <w:p w14:paraId="59ADD8FF" w14:textId="14A08D0D" w:rsidR="004E4074" w:rsidRPr="00F546D7" w:rsidRDefault="00534D7A" w:rsidP="00F546D7">
      <w:pPr>
        <w:pStyle w:val="paragraph"/>
      </w:pPr>
      <w:r>
        <w:lastRenderedPageBreak/>
        <w:tab/>
        <w:t>(c)</w:t>
      </w:r>
      <w:r>
        <w:tab/>
      </w:r>
      <w:r w:rsidR="004E4074" w:rsidRPr="00F546D7">
        <w:t>a deliberate act or omission known by</w:t>
      </w:r>
      <w:r w:rsidR="00813D9E" w:rsidRPr="00F546D7">
        <w:t xml:space="preserve"> the </w:t>
      </w:r>
      <w:r w:rsidR="00C364B4" w:rsidRPr="00F546D7">
        <w:t>trustee</w:t>
      </w:r>
      <w:r w:rsidR="00F4576D" w:rsidRPr="00F546D7">
        <w:t xml:space="preserve">, </w:t>
      </w:r>
      <w:r w:rsidR="00813D9E" w:rsidRPr="00F546D7">
        <w:t>director</w:t>
      </w:r>
      <w:r w:rsidR="004E4074" w:rsidRPr="00F546D7">
        <w:t xml:space="preserve">, employee, officer or agent to be a breach </w:t>
      </w:r>
      <w:r w:rsidR="00582001">
        <w:t>that may result in loss or liability</w:t>
      </w:r>
      <w:r w:rsidR="004E4074" w:rsidRPr="00F546D7">
        <w:t>; or</w:t>
      </w:r>
    </w:p>
    <w:p w14:paraId="7D838526" w14:textId="583D16EE" w:rsidR="004E4074" w:rsidRDefault="00580825" w:rsidP="00F546D7">
      <w:pPr>
        <w:pStyle w:val="paragraph"/>
      </w:pPr>
      <w:r>
        <w:tab/>
      </w:r>
      <w:r w:rsidR="004E4074" w:rsidRPr="00F546D7">
        <w:t>(</w:t>
      </w:r>
      <w:r w:rsidR="00F4576D" w:rsidRPr="00F546D7">
        <w:t>d</w:t>
      </w:r>
      <w:r w:rsidR="004E4074" w:rsidRPr="00F546D7">
        <w:t>)</w:t>
      </w:r>
      <w:r>
        <w:tab/>
      </w:r>
      <w:r w:rsidR="004E4074" w:rsidRPr="00F546D7">
        <w:t>dishonesty</w:t>
      </w:r>
      <w:r w:rsidR="00C21E9D" w:rsidRPr="00F546D7">
        <w:t xml:space="preserve"> of the trustee, director</w:t>
      </w:r>
      <w:r w:rsidR="00E51298" w:rsidRPr="00F546D7">
        <w:t xml:space="preserve">, </w:t>
      </w:r>
      <w:r w:rsidR="004E4074" w:rsidRPr="00F546D7">
        <w:t>employee, officer or agent</w:t>
      </w:r>
      <w:r>
        <w:t>; or</w:t>
      </w:r>
    </w:p>
    <w:p w14:paraId="6B1A0749" w14:textId="029F28F2" w:rsidR="00580825" w:rsidRPr="00F546D7" w:rsidRDefault="00580825" w:rsidP="00BA688C">
      <w:pPr>
        <w:pStyle w:val="paragraph"/>
      </w:pPr>
      <w:r>
        <w:tab/>
        <w:t>(e)</w:t>
      </w:r>
      <w:r>
        <w:tab/>
      </w:r>
      <w:r w:rsidR="001B52E0" w:rsidRPr="001B52E0">
        <w:t xml:space="preserve">gross negligence or recklessness of the trustee, </w:t>
      </w:r>
      <w:r w:rsidR="001B52E0">
        <w:t xml:space="preserve">director, </w:t>
      </w:r>
      <w:r w:rsidR="001B52E0" w:rsidRPr="001B52E0">
        <w:t>employee, officer or agent</w:t>
      </w:r>
      <w:r w:rsidR="001B52E0">
        <w:t>.</w:t>
      </w:r>
    </w:p>
    <w:p w14:paraId="3998045B" w14:textId="03E58F00" w:rsidR="004E4074" w:rsidRPr="009857B8" w:rsidRDefault="004E4074" w:rsidP="00473F9B">
      <w:pPr>
        <w:pStyle w:val="notetext"/>
      </w:pPr>
      <w:r w:rsidRPr="0084532E">
        <w:t>Note</w:t>
      </w:r>
      <w:r w:rsidR="00473F9B">
        <w:t>:</w:t>
      </w:r>
      <w:r w:rsidR="00473F9B">
        <w:tab/>
      </w:r>
      <w:r w:rsidRPr="0084532E">
        <w:t>An administrative penalty under section 426</w:t>
      </w:r>
      <w:r w:rsidRPr="0084532E">
        <w:noBreakHyphen/>
        <w:t>120</w:t>
      </w:r>
      <w:r w:rsidR="00813D9E">
        <w:t xml:space="preserve"> or 426-195</w:t>
      </w:r>
      <w:r w:rsidRPr="0084532E">
        <w:t xml:space="preserve"> in Schedule 1 to the Act</w:t>
      </w:r>
      <w:r w:rsidRPr="0084532E">
        <w:rPr>
          <w:i/>
          <w:iCs/>
        </w:rPr>
        <w:t> </w:t>
      </w:r>
      <w:r w:rsidRPr="0084532E">
        <w:t xml:space="preserve">cannot be </w:t>
      </w:r>
      <w:r w:rsidRPr="00473F9B">
        <w:t>reimbursed</w:t>
      </w:r>
      <w:r w:rsidRPr="0084532E">
        <w:t xml:space="preserve"> from the </w:t>
      </w:r>
      <w:r w:rsidR="00731E4C">
        <w:t>charity</w:t>
      </w:r>
      <w:r w:rsidR="00AA1C15" w:rsidRPr="0084532E">
        <w:t>:</w:t>
      </w:r>
      <w:r w:rsidRPr="0084532E">
        <w:t xml:space="preserve"> see subsection</w:t>
      </w:r>
      <w:r w:rsidR="00813D9E">
        <w:t>s</w:t>
      </w:r>
      <w:r w:rsidRPr="0084532E">
        <w:t> 426</w:t>
      </w:r>
      <w:r w:rsidRPr="0084532E">
        <w:noBreakHyphen/>
        <w:t xml:space="preserve">120(4) </w:t>
      </w:r>
      <w:r w:rsidR="00E51298">
        <w:t xml:space="preserve">and </w:t>
      </w:r>
      <w:r w:rsidR="00842438">
        <w:t xml:space="preserve">426-195(3) </w:t>
      </w:r>
      <w:r w:rsidRPr="002526B0">
        <w:t>in Schedule 1 to the Act</w:t>
      </w:r>
      <w:r w:rsidRPr="001C34EC">
        <w:t>.</w:t>
      </w:r>
    </w:p>
    <w:p w14:paraId="783C6283" w14:textId="417FD918" w:rsidR="00286811" w:rsidRPr="00286811" w:rsidRDefault="00286811" w:rsidP="00286811">
      <w:pPr>
        <w:pStyle w:val="ActHead3"/>
        <w:pageBreakBefore/>
        <w:rPr>
          <w:lang w:eastAsia="en-US"/>
        </w:rPr>
      </w:pPr>
      <w:bookmarkStart w:id="45" w:name="_Toc180411936"/>
      <w:bookmarkStart w:id="46" w:name="_Toc181078585"/>
      <w:r w:rsidRPr="00286811">
        <w:rPr>
          <w:rStyle w:val="CharDivNo"/>
          <w:rFonts w:eastAsiaTheme="majorEastAsia"/>
        </w:rPr>
        <w:lastRenderedPageBreak/>
        <w:t>Division 3</w:t>
      </w:r>
      <w:r>
        <w:rPr>
          <w:rFonts w:eastAsiaTheme="majorEastAsia"/>
        </w:rPr>
        <w:t>—</w:t>
      </w:r>
      <w:r w:rsidRPr="00286811">
        <w:rPr>
          <w:rStyle w:val="CharDivText"/>
          <w:rFonts w:eastAsiaTheme="majorEastAsia"/>
        </w:rPr>
        <w:t>Operation of a community charity</w:t>
      </w:r>
      <w:bookmarkEnd w:id="45"/>
      <w:bookmarkEnd w:id="46"/>
    </w:p>
    <w:p w14:paraId="3A719E1B" w14:textId="547BE3EE" w:rsidR="00DB2D96" w:rsidRDefault="00DB2D96" w:rsidP="00DB2D96">
      <w:pPr>
        <w:pStyle w:val="ActHead5"/>
        <w:rPr>
          <w:rStyle w:val="charsectno0"/>
          <w:rFonts w:eastAsiaTheme="majorEastAsia"/>
        </w:rPr>
      </w:pPr>
      <w:bookmarkStart w:id="47" w:name="_Toc180411937"/>
      <w:bookmarkStart w:id="48" w:name="_Toc181078586"/>
      <w:proofErr w:type="gramStart"/>
      <w:r w:rsidRPr="00DB2D96">
        <w:rPr>
          <w:rStyle w:val="CharSectno"/>
          <w:rFonts w:eastAsiaTheme="majorEastAsia"/>
        </w:rPr>
        <w:t>1</w:t>
      </w:r>
      <w:r w:rsidR="007B7127">
        <w:rPr>
          <w:rStyle w:val="CharSectno"/>
          <w:rFonts w:eastAsiaTheme="majorEastAsia"/>
        </w:rPr>
        <w:t>3</w:t>
      </w:r>
      <w:r>
        <w:rPr>
          <w:rStyle w:val="charsectno0"/>
          <w:rFonts w:eastAsiaTheme="majorEastAsia"/>
        </w:rPr>
        <w:t xml:space="preserve">  Minimum</w:t>
      </w:r>
      <w:proofErr w:type="gramEnd"/>
      <w:r>
        <w:rPr>
          <w:rStyle w:val="charsectno0"/>
          <w:rFonts w:eastAsiaTheme="majorEastAsia"/>
        </w:rPr>
        <w:t xml:space="preserve"> annual distribution</w:t>
      </w:r>
      <w:bookmarkEnd w:id="47"/>
      <w:bookmarkEnd w:id="48"/>
    </w:p>
    <w:p w14:paraId="74C8E82D" w14:textId="590E1979" w:rsidR="004E4074" w:rsidRPr="009857B8" w:rsidRDefault="00DB2D96" w:rsidP="004E4074">
      <w:pPr>
        <w:pStyle w:val="subsection"/>
        <w:shd w:val="clear" w:color="auto" w:fill="FFFFFF"/>
        <w:rPr>
          <w:color w:val="000000"/>
          <w:szCs w:val="22"/>
        </w:rPr>
      </w:pPr>
      <w:r>
        <w:rPr>
          <w:color w:val="000000"/>
          <w:szCs w:val="22"/>
        </w:rPr>
        <w:tab/>
      </w:r>
      <w:r w:rsidR="004E4074" w:rsidRPr="009857B8">
        <w:rPr>
          <w:color w:val="000000"/>
          <w:szCs w:val="22"/>
        </w:rPr>
        <w:t>(1)</w:t>
      </w:r>
      <w:r>
        <w:rPr>
          <w:color w:val="000000"/>
          <w:szCs w:val="22"/>
        </w:rPr>
        <w:tab/>
      </w:r>
      <w:r w:rsidR="004E4074" w:rsidRPr="009857B8">
        <w:rPr>
          <w:color w:val="000000"/>
          <w:szCs w:val="22"/>
        </w:rPr>
        <w:t>During each </w:t>
      </w:r>
      <w:r w:rsidR="006F08A1">
        <w:rPr>
          <w:color w:val="000000"/>
          <w:szCs w:val="22"/>
        </w:rPr>
        <w:t>*</w:t>
      </w:r>
      <w:r w:rsidR="004E4074" w:rsidRPr="009857B8">
        <w:rPr>
          <w:color w:val="000000"/>
          <w:szCs w:val="22"/>
        </w:rPr>
        <w:t>financial year, a </w:t>
      </w:r>
      <w:r w:rsidR="003B6801">
        <w:rPr>
          <w:color w:val="000000"/>
          <w:szCs w:val="22"/>
        </w:rPr>
        <w:t>community charity</w:t>
      </w:r>
      <w:r w:rsidR="0099500E">
        <w:rPr>
          <w:color w:val="000000"/>
          <w:szCs w:val="22"/>
        </w:rPr>
        <w:t xml:space="preserve"> </w:t>
      </w:r>
      <w:r w:rsidR="004E4074" w:rsidRPr="009857B8">
        <w:rPr>
          <w:color w:val="000000"/>
          <w:szCs w:val="22"/>
        </w:rPr>
        <w:t xml:space="preserve">must make distributions of amounts that are in total equal to at least </w:t>
      </w:r>
      <w:r w:rsidR="00D24C0F">
        <w:rPr>
          <w:color w:val="000000"/>
          <w:szCs w:val="22"/>
        </w:rPr>
        <w:t>4</w:t>
      </w:r>
      <w:r w:rsidR="004E4074" w:rsidRPr="009857B8">
        <w:rPr>
          <w:color w:val="000000"/>
          <w:szCs w:val="22"/>
        </w:rPr>
        <w:t> per cent (</w:t>
      </w:r>
      <w:r w:rsidR="00167957">
        <w:rPr>
          <w:color w:val="000000"/>
          <w:szCs w:val="22"/>
        </w:rPr>
        <w:t xml:space="preserve">the </w:t>
      </w:r>
      <w:r w:rsidR="004E4074" w:rsidRPr="009857B8">
        <w:rPr>
          <w:b/>
          <w:bCs/>
          <w:i/>
          <w:iCs/>
          <w:color w:val="000000"/>
          <w:szCs w:val="22"/>
        </w:rPr>
        <w:t>minimum annual distribution rate</w:t>
      </w:r>
      <w:r w:rsidR="004E4074" w:rsidRPr="009857B8">
        <w:rPr>
          <w:color w:val="000000"/>
          <w:szCs w:val="22"/>
        </w:rPr>
        <w:t>) of the </w:t>
      </w:r>
      <w:r w:rsidR="006F08A1">
        <w:rPr>
          <w:color w:val="000000"/>
          <w:szCs w:val="22"/>
        </w:rPr>
        <w:t>*</w:t>
      </w:r>
      <w:r w:rsidR="004E4074" w:rsidRPr="009857B8">
        <w:rPr>
          <w:color w:val="000000"/>
          <w:szCs w:val="22"/>
        </w:rPr>
        <w:t xml:space="preserve">market value of the </w:t>
      </w:r>
      <w:r w:rsidR="00FD138C">
        <w:rPr>
          <w:color w:val="000000"/>
          <w:szCs w:val="22"/>
        </w:rPr>
        <w:t>charity</w:t>
      </w:r>
      <w:r w:rsidR="00FD138C" w:rsidRPr="009857B8">
        <w:rPr>
          <w:color w:val="000000"/>
          <w:szCs w:val="22"/>
        </w:rPr>
        <w:t xml:space="preserve">’s </w:t>
      </w:r>
      <w:r w:rsidR="004E4074" w:rsidRPr="009857B8">
        <w:rPr>
          <w:color w:val="000000"/>
          <w:szCs w:val="22"/>
        </w:rPr>
        <w:t>net assets (as at the end of the previous financial year) in accordance with this section.</w:t>
      </w:r>
    </w:p>
    <w:p w14:paraId="5A80062D" w14:textId="7A42EDD3" w:rsidR="004E4074" w:rsidRPr="00B826F4" w:rsidRDefault="004E4074" w:rsidP="00B826F4">
      <w:pPr>
        <w:pStyle w:val="notetext"/>
      </w:pPr>
      <w:r w:rsidRPr="00B826F4">
        <w:t>Note 1:</w:t>
      </w:r>
      <w:r w:rsidR="00B826F4">
        <w:tab/>
      </w:r>
      <w:r w:rsidRPr="00B826F4">
        <w:t xml:space="preserve">While net assets are used to determine the </w:t>
      </w:r>
      <w:r w:rsidR="00FD138C" w:rsidRPr="00B826F4">
        <w:t>charity</w:t>
      </w:r>
      <w:r w:rsidRPr="00B826F4">
        <w:t xml:space="preserve">’s minimum distribution, the total distribution that </w:t>
      </w:r>
      <w:r w:rsidR="008B064D" w:rsidRPr="00B826F4">
        <w:t>m</w:t>
      </w:r>
      <w:r w:rsidR="002A333C">
        <w:t>ust</w:t>
      </w:r>
      <w:r w:rsidR="008B064D" w:rsidRPr="00B826F4">
        <w:t xml:space="preserve"> b</w:t>
      </w:r>
      <w:r w:rsidRPr="00B826F4">
        <w:t xml:space="preserve">e made is </w:t>
      </w:r>
      <w:r w:rsidRPr="005519A6">
        <w:rPr>
          <w:i/>
          <w:iCs/>
        </w:rPr>
        <w:t>not</w:t>
      </w:r>
      <w:r w:rsidRPr="00B826F4">
        <w:t xml:space="preserve"> net of any amount (</w:t>
      </w:r>
      <w:r w:rsidRPr="005519A6">
        <w:t xml:space="preserve">for example, </w:t>
      </w:r>
      <w:r w:rsidR="00290136">
        <w:t xml:space="preserve">the amount of </w:t>
      </w:r>
      <w:r w:rsidRPr="005519A6">
        <w:t xml:space="preserve">expenses of the </w:t>
      </w:r>
      <w:r w:rsidR="00731E4C" w:rsidRPr="005519A6">
        <w:t>charit</w:t>
      </w:r>
      <w:r w:rsidR="00731E4C" w:rsidRPr="00B826F4">
        <w:t>y</w:t>
      </w:r>
      <w:r w:rsidRPr="00B826F4">
        <w:t>).</w:t>
      </w:r>
    </w:p>
    <w:p w14:paraId="7C79C1B0" w14:textId="067C6736" w:rsidR="004E4074" w:rsidRPr="00B826F4" w:rsidRDefault="004E4074" w:rsidP="00B826F4">
      <w:pPr>
        <w:pStyle w:val="notetext"/>
      </w:pPr>
      <w:r w:rsidRPr="00B826F4">
        <w:t>Note 2:</w:t>
      </w:r>
      <w:r w:rsidR="00B826F4">
        <w:tab/>
      </w:r>
      <w:r w:rsidRPr="00B826F4">
        <w:t>The minimum annual distribution rate, for a financial year, may be lowered under subsections (3) and (</w:t>
      </w:r>
      <w:r w:rsidR="006841C7">
        <w:t>8</w:t>
      </w:r>
      <w:r w:rsidRPr="00B826F4">
        <w:t>).</w:t>
      </w:r>
    </w:p>
    <w:p w14:paraId="660878DE" w14:textId="2152B7EB" w:rsidR="004E4074" w:rsidRPr="009857B8" w:rsidRDefault="004E4074" w:rsidP="00455AE9">
      <w:pPr>
        <w:pStyle w:val="Penalty"/>
      </w:pPr>
      <w:r w:rsidRPr="009857B8">
        <w:t>Penalty:</w:t>
      </w:r>
      <w:r w:rsidR="00455AE9">
        <w:tab/>
      </w:r>
      <w:r w:rsidRPr="009857B8">
        <w:t>30 penalty units if the shortfall is greater than $1,000.</w:t>
      </w:r>
    </w:p>
    <w:p w14:paraId="6E11C745" w14:textId="32CDD432" w:rsidR="004E4074" w:rsidRPr="00455AE9" w:rsidRDefault="0032130C" w:rsidP="004E4074">
      <w:pPr>
        <w:pStyle w:val="subsection"/>
        <w:shd w:val="clear" w:color="auto" w:fill="FFFFFF"/>
        <w:rPr>
          <w:color w:val="000000"/>
          <w:szCs w:val="22"/>
        </w:rPr>
      </w:pPr>
      <w:r>
        <w:rPr>
          <w:color w:val="000000"/>
          <w:szCs w:val="22"/>
        </w:rPr>
        <w:tab/>
      </w:r>
      <w:r w:rsidR="004E4074" w:rsidRPr="005C0435">
        <w:rPr>
          <w:color w:val="000000"/>
          <w:szCs w:val="22"/>
        </w:rPr>
        <w:t>(2)</w:t>
      </w:r>
      <w:r>
        <w:rPr>
          <w:color w:val="000000"/>
          <w:szCs w:val="22"/>
        </w:rPr>
        <w:tab/>
      </w:r>
      <w:r w:rsidR="004E4074" w:rsidRPr="005C0435">
        <w:rPr>
          <w:color w:val="000000"/>
          <w:szCs w:val="22"/>
        </w:rPr>
        <w:t>Further to subsection (1), a</w:t>
      </w:r>
      <w:r>
        <w:rPr>
          <w:color w:val="000000"/>
          <w:szCs w:val="22"/>
        </w:rPr>
        <w:t xml:space="preserve"> </w:t>
      </w:r>
      <w:r w:rsidR="003B6801">
        <w:rPr>
          <w:color w:val="000000"/>
          <w:szCs w:val="22"/>
        </w:rPr>
        <w:t>community charity</w:t>
      </w:r>
      <w:r w:rsidR="0099500E" w:rsidRPr="005C0435">
        <w:rPr>
          <w:color w:val="000000"/>
          <w:szCs w:val="22"/>
        </w:rPr>
        <w:t xml:space="preserve"> </w:t>
      </w:r>
      <w:r w:rsidR="004E4074" w:rsidRPr="005C0435">
        <w:rPr>
          <w:color w:val="000000"/>
          <w:szCs w:val="22"/>
        </w:rPr>
        <w:t>must distribute at least $</w:t>
      </w:r>
      <w:r>
        <w:rPr>
          <w:color w:val="000000"/>
          <w:szCs w:val="22"/>
        </w:rPr>
        <w:t>8</w:t>
      </w:r>
      <w:r w:rsidR="004E4074" w:rsidRPr="005C0435">
        <w:rPr>
          <w:color w:val="000000"/>
          <w:szCs w:val="22"/>
        </w:rPr>
        <w:t>,</w:t>
      </w:r>
      <w:r>
        <w:rPr>
          <w:color w:val="000000"/>
          <w:szCs w:val="22"/>
        </w:rPr>
        <w:t>8</w:t>
      </w:r>
      <w:r w:rsidR="004E4074" w:rsidRPr="005C0435">
        <w:rPr>
          <w:color w:val="000000"/>
          <w:szCs w:val="22"/>
        </w:rPr>
        <w:t xml:space="preserve">00 (or the remainder of the </w:t>
      </w:r>
      <w:r w:rsidR="007B4374" w:rsidRPr="005C0435">
        <w:rPr>
          <w:color w:val="000000"/>
          <w:szCs w:val="22"/>
        </w:rPr>
        <w:t>charity’s assets or income</w:t>
      </w:r>
      <w:r w:rsidR="004E4074" w:rsidRPr="005C0435">
        <w:rPr>
          <w:color w:val="000000"/>
          <w:szCs w:val="22"/>
        </w:rPr>
        <w:t xml:space="preserve"> if that is worth less than $</w:t>
      </w:r>
      <w:r>
        <w:rPr>
          <w:color w:val="000000"/>
          <w:szCs w:val="22"/>
        </w:rPr>
        <w:t>8</w:t>
      </w:r>
      <w:r w:rsidR="004E4074" w:rsidRPr="005C0435">
        <w:rPr>
          <w:color w:val="000000"/>
          <w:szCs w:val="22"/>
        </w:rPr>
        <w:t>,</w:t>
      </w:r>
      <w:r>
        <w:rPr>
          <w:color w:val="000000"/>
          <w:szCs w:val="22"/>
        </w:rPr>
        <w:t>8</w:t>
      </w:r>
      <w:r w:rsidR="004E4074" w:rsidRPr="005C0435">
        <w:rPr>
          <w:color w:val="000000"/>
          <w:szCs w:val="22"/>
        </w:rPr>
        <w:t>00) during a </w:t>
      </w:r>
      <w:r w:rsidR="006F08A1">
        <w:rPr>
          <w:color w:val="000000"/>
          <w:szCs w:val="22"/>
        </w:rPr>
        <w:t>*</w:t>
      </w:r>
      <w:r w:rsidR="004E4074" w:rsidRPr="00455AE9">
        <w:rPr>
          <w:color w:val="000000"/>
          <w:szCs w:val="22"/>
        </w:rPr>
        <w:t>fi</w:t>
      </w:r>
      <w:r w:rsidR="004E4074" w:rsidRPr="005C0435">
        <w:rPr>
          <w:color w:val="000000"/>
          <w:szCs w:val="22"/>
        </w:rPr>
        <w:t xml:space="preserve">nancial year if any expenses of the </w:t>
      </w:r>
      <w:r w:rsidR="007B4374" w:rsidRPr="005C0435">
        <w:rPr>
          <w:color w:val="000000"/>
          <w:szCs w:val="22"/>
        </w:rPr>
        <w:t xml:space="preserve">charity </w:t>
      </w:r>
      <w:r w:rsidR="004E4074" w:rsidRPr="005C0435">
        <w:rPr>
          <w:color w:val="000000"/>
          <w:szCs w:val="22"/>
        </w:rPr>
        <w:t xml:space="preserve">in relation to that financial year are paid directly or indirectly from the </w:t>
      </w:r>
      <w:r w:rsidR="007B4374" w:rsidRPr="005C0435">
        <w:rPr>
          <w:color w:val="000000"/>
          <w:szCs w:val="22"/>
        </w:rPr>
        <w:t>charity</w:t>
      </w:r>
      <w:r w:rsidR="004E4074" w:rsidRPr="005C0435">
        <w:rPr>
          <w:color w:val="000000"/>
          <w:szCs w:val="22"/>
        </w:rPr>
        <w:t>’s assets or income.</w:t>
      </w:r>
    </w:p>
    <w:p w14:paraId="3B168E1D" w14:textId="323B494A" w:rsidR="004E4074" w:rsidRPr="005C0435" w:rsidRDefault="004E4074" w:rsidP="0032130C">
      <w:pPr>
        <w:pStyle w:val="notetext"/>
      </w:pPr>
      <w:r w:rsidRPr="005C0435">
        <w:t>Note</w:t>
      </w:r>
      <w:r w:rsidR="0032130C">
        <w:t>:</w:t>
      </w:r>
      <w:r w:rsidR="0032130C">
        <w:tab/>
      </w:r>
      <w:r w:rsidRPr="005C0435">
        <w:t>This means that if</w:t>
      </w:r>
      <w:r w:rsidR="004F0792" w:rsidRPr="005C0435">
        <w:t xml:space="preserve"> the</w:t>
      </w:r>
      <w:r w:rsidRPr="005C0435">
        <w:t xml:space="preserve"> </w:t>
      </w:r>
      <w:r w:rsidR="007B4374" w:rsidRPr="005C0435">
        <w:t>charity</w:t>
      </w:r>
      <w:r w:rsidRPr="005C0435">
        <w:t xml:space="preserve">’s expenses are met from outside the </w:t>
      </w:r>
      <w:r w:rsidR="007B4374" w:rsidRPr="005C0435">
        <w:t>charity</w:t>
      </w:r>
      <w:r w:rsidRPr="005C0435">
        <w:t xml:space="preserve">, its minimum annual distribution is the amount calculated under subsection (1). If any of </w:t>
      </w:r>
      <w:r w:rsidR="004F0792" w:rsidRPr="005C0435">
        <w:t>the</w:t>
      </w:r>
      <w:r w:rsidRPr="005C0435">
        <w:t xml:space="preserve"> </w:t>
      </w:r>
      <w:r w:rsidR="00731E4C" w:rsidRPr="005C0435">
        <w:t>charity</w:t>
      </w:r>
      <w:r w:rsidRPr="005C0435">
        <w:t xml:space="preserve">’s expenses are paid out of the </w:t>
      </w:r>
      <w:r w:rsidR="00731E4C" w:rsidRPr="005C0435">
        <w:t>charity</w:t>
      </w:r>
      <w:r w:rsidRPr="005C0435">
        <w:t>’s assets or income, its minimum distribution is $</w:t>
      </w:r>
      <w:r w:rsidR="0032130C">
        <w:t>8</w:t>
      </w:r>
      <w:r w:rsidRPr="005C0435">
        <w:t>,</w:t>
      </w:r>
      <w:r w:rsidR="0032130C">
        <w:t>8</w:t>
      </w:r>
      <w:r w:rsidRPr="005C0435">
        <w:t>00 or the amount calculated under subsection (1), whichever is greater.</w:t>
      </w:r>
    </w:p>
    <w:p w14:paraId="6B56C5AD" w14:textId="0A9391E0" w:rsidR="004E4074" w:rsidRPr="009857B8" w:rsidRDefault="0032130C" w:rsidP="004E4074">
      <w:pPr>
        <w:pStyle w:val="subsection"/>
        <w:shd w:val="clear" w:color="auto" w:fill="FFFFFF"/>
        <w:rPr>
          <w:color w:val="000000"/>
          <w:szCs w:val="22"/>
        </w:rPr>
      </w:pPr>
      <w:r>
        <w:rPr>
          <w:color w:val="000000"/>
          <w:szCs w:val="22"/>
        </w:rPr>
        <w:tab/>
      </w:r>
      <w:r w:rsidR="004E4074" w:rsidRPr="009857B8">
        <w:rPr>
          <w:color w:val="000000"/>
          <w:szCs w:val="22"/>
        </w:rPr>
        <w:t>(3)</w:t>
      </w:r>
      <w:r>
        <w:rPr>
          <w:color w:val="000000"/>
          <w:szCs w:val="22"/>
        </w:rPr>
        <w:tab/>
      </w:r>
      <w:r w:rsidR="004E4074" w:rsidRPr="009857B8">
        <w:rPr>
          <w:color w:val="000000"/>
          <w:szCs w:val="22"/>
        </w:rPr>
        <w:t>However, no distribution is required during the </w:t>
      </w:r>
      <w:r w:rsidR="006F08A1">
        <w:rPr>
          <w:color w:val="000000"/>
          <w:szCs w:val="22"/>
        </w:rPr>
        <w:t>*</w:t>
      </w:r>
      <w:r w:rsidR="004E4074" w:rsidRPr="009857B8">
        <w:rPr>
          <w:color w:val="000000"/>
          <w:szCs w:val="22"/>
        </w:rPr>
        <w:t>financial year in which a</w:t>
      </w:r>
      <w:r>
        <w:rPr>
          <w:color w:val="000000"/>
          <w:szCs w:val="22"/>
        </w:rPr>
        <w:t xml:space="preserve"> </w:t>
      </w:r>
      <w:r w:rsidR="003B6801">
        <w:rPr>
          <w:color w:val="000000"/>
          <w:szCs w:val="22"/>
        </w:rPr>
        <w:t>community charity</w:t>
      </w:r>
      <w:r w:rsidR="004E4074" w:rsidRPr="009857B8">
        <w:rPr>
          <w:color w:val="000000"/>
          <w:szCs w:val="22"/>
        </w:rPr>
        <w:t xml:space="preserve"> is established.</w:t>
      </w:r>
    </w:p>
    <w:p w14:paraId="72D4DE33" w14:textId="1D9BE5CB" w:rsidR="00584A49" w:rsidRDefault="00C805A8" w:rsidP="004E4074">
      <w:pPr>
        <w:pStyle w:val="subsection"/>
        <w:shd w:val="clear" w:color="auto" w:fill="FFFFFF"/>
        <w:rPr>
          <w:color w:val="000000"/>
          <w:szCs w:val="22"/>
        </w:rPr>
      </w:pPr>
      <w:r>
        <w:rPr>
          <w:color w:val="000000"/>
          <w:szCs w:val="22"/>
        </w:rPr>
        <w:tab/>
      </w:r>
      <w:r w:rsidR="004E4074" w:rsidRPr="005C0435">
        <w:rPr>
          <w:color w:val="000000"/>
          <w:szCs w:val="22"/>
        </w:rPr>
        <w:t>(4)</w:t>
      </w:r>
      <w:r>
        <w:rPr>
          <w:color w:val="000000"/>
          <w:szCs w:val="22"/>
        </w:rPr>
        <w:tab/>
      </w:r>
      <w:r w:rsidR="004E4074" w:rsidRPr="005C0435">
        <w:rPr>
          <w:color w:val="000000"/>
          <w:szCs w:val="22"/>
        </w:rPr>
        <w:t>A </w:t>
      </w:r>
      <w:r w:rsidR="004E4074" w:rsidRPr="00022FBA">
        <w:rPr>
          <w:b/>
          <w:bCs/>
          <w:i/>
          <w:iCs/>
          <w:color w:val="000000"/>
          <w:szCs w:val="22"/>
        </w:rPr>
        <w:t>distribution</w:t>
      </w:r>
      <w:r w:rsidR="002613D7">
        <w:rPr>
          <w:color w:val="000000"/>
          <w:szCs w:val="22"/>
        </w:rPr>
        <w:t xml:space="preserve"> by a </w:t>
      </w:r>
      <w:r w:rsidR="003B6801">
        <w:rPr>
          <w:color w:val="000000"/>
          <w:szCs w:val="22"/>
        </w:rPr>
        <w:t>community charity</w:t>
      </w:r>
      <w:r w:rsidR="004E4074" w:rsidRPr="00022FBA">
        <w:rPr>
          <w:color w:val="000000"/>
          <w:szCs w:val="22"/>
        </w:rPr>
        <w:t> is</w:t>
      </w:r>
      <w:r w:rsidR="00584A49">
        <w:rPr>
          <w:color w:val="000000"/>
          <w:szCs w:val="22"/>
        </w:rPr>
        <w:t>:</w:t>
      </w:r>
    </w:p>
    <w:p w14:paraId="0F75A1D9" w14:textId="028B4368" w:rsidR="009B0D5A" w:rsidRPr="005D7DFF" w:rsidRDefault="005D7DFF" w:rsidP="00022FBA">
      <w:pPr>
        <w:pStyle w:val="paragraph"/>
      </w:pPr>
      <w:r>
        <w:rPr>
          <w:color w:val="000000"/>
          <w:szCs w:val="22"/>
        </w:rPr>
        <w:tab/>
        <w:t>(a)</w:t>
      </w:r>
      <w:r>
        <w:rPr>
          <w:color w:val="000000"/>
          <w:szCs w:val="22"/>
        </w:rPr>
        <w:tab/>
      </w:r>
      <w:r w:rsidR="004E4074" w:rsidRPr="00022FBA">
        <w:rPr>
          <w:color w:val="000000"/>
          <w:szCs w:val="22"/>
        </w:rPr>
        <w:t xml:space="preserve">the </w:t>
      </w:r>
      <w:r w:rsidR="004E4074" w:rsidRPr="00022FBA">
        <w:t>provision of money, property or benefits</w:t>
      </w:r>
      <w:r w:rsidR="006C1235" w:rsidRPr="005D7DFF">
        <w:t xml:space="preserve"> to an eligible </w:t>
      </w:r>
      <w:r w:rsidR="006F08A1">
        <w:t>*</w:t>
      </w:r>
      <w:r w:rsidR="006C1235" w:rsidRPr="005D7DFF">
        <w:t>deductible gift recipient</w:t>
      </w:r>
      <w:r w:rsidR="004C466B" w:rsidRPr="005D7DFF">
        <w:t xml:space="preserve"> </w:t>
      </w:r>
      <w:r w:rsidR="004C5754" w:rsidRPr="005D7DFF">
        <w:t xml:space="preserve">in </w:t>
      </w:r>
      <w:r w:rsidR="00D46C7B">
        <w:t xml:space="preserve">the direct course or furtherance of </w:t>
      </w:r>
      <w:r w:rsidR="0095270E">
        <w:t>a</w:t>
      </w:r>
      <w:r w:rsidR="00D46C7B">
        <w:t xml:space="preserve"> purpose </w:t>
      </w:r>
      <w:r w:rsidR="0095270E">
        <w:t xml:space="preserve">of the charity </w:t>
      </w:r>
      <w:r w:rsidR="00D46C7B">
        <w:t xml:space="preserve">as </w:t>
      </w:r>
      <w:r w:rsidR="00AC7AF0">
        <w:t>covered by</w:t>
      </w:r>
      <w:r w:rsidR="00FB0A95" w:rsidRPr="005D7DFF">
        <w:t xml:space="preserve"> </w:t>
      </w:r>
      <w:r w:rsidR="004C5754" w:rsidRPr="005D7DFF">
        <w:t>subsection 30-110(3) of the ITAA 1997</w:t>
      </w:r>
      <w:r w:rsidR="009B0D5A" w:rsidRPr="005D7DFF">
        <w:t>; or</w:t>
      </w:r>
    </w:p>
    <w:p w14:paraId="5D00CCB6" w14:textId="35F6EF7B" w:rsidR="00532873" w:rsidRPr="00A17795" w:rsidRDefault="005D7DFF" w:rsidP="005844EB">
      <w:pPr>
        <w:pStyle w:val="paragraph"/>
      </w:pPr>
      <w:r>
        <w:tab/>
        <w:t>(b)</w:t>
      </w:r>
      <w:r>
        <w:tab/>
      </w:r>
      <w:r w:rsidR="00532873" w:rsidRPr="005D7DFF">
        <w:t>e</w:t>
      </w:r>
      <w:r w:rsidR="00033488" w:rsidRPr="005D7DFF">
        <w:t>xpenditure</w:t>
      </w:r>
      <w:r w:rsidR="000C3D6B">
        <w:rPr>
          <w:color w:val="000000"/>
          <w:szCs w:val="22"/>
        </w:rPr>
        <w:t xml:space="preserve"> </w:t>
      </w:r>
      <w:r w:rsidR="00D546CE">
        <w:rPr>
          <w:color w:val="000000"/>
          <w:szCs w:val="22"/>
        </w:rPr>
        <w:t xml:space="preserve">incurred </w:t>
      </w:r>
      <w:r w:rsidR="000C3D6B" w:rsidRPr="005844EB">
        <w:t>by</w:t>
      </w:r>
      <w:r w:rsidR="000C3D6B">
        <w:rPr>
          <w:color w:val="000000"/>
          <w:szCs w:val="22"/>
        </w:rPr>
        <w:t xml:space="preserve"> the charity </w:t>
      </w:r>
      <w:r w:rsidR="00493151">
        <w:rPr>
          <w:color w:val="000000"/>
          <w:szCs w:val="22"/>
        </w:rPr>
        <w:t>in the direct course or furtherance of</w:t>
      </w:r>
      <w:r w:rsidR="00AD6683">
        <w:rPr>
          <w:color w:val="000000"/>
          <w:szCs w:val="22"/>
        </w:rPr>
        <w:t xml:space="preserve"> </w:t>
      </w:r>
      <w:r w:rsidR="0095270E">
        <w:rPr>
          <w:color w:val="000000"/>
          <w:szCs w:val="22"/>
        </w:rPr>
        <w:t>a purpose of the charity</w:t>
      </w:r>
      <w:r w:rsidR="00AD6683">
        <w:rPr>
          <w:color w:val="000000"/>
          <w:szCs w:val="22"/>
        </w:rPr>
        <w:t xml:space="preserve"> as</w:t>
      </w:r>
      <w:r w:rsidR="00827D3B">
        <w:rPr>
          <w:color w:val="000000"/>
          <w:szCs w:val="22"/>
        </w:rPr>
        <w:t xml:space="preserve"> </w:t>
      </w:r>
      <w:r w:rsidR="00BE32C3">
        <w:t>covered by</w:t>
      </w:r>
      <w:r w:rsidR="00BE32C3" w:rsidRPr="00A17795">
        <w:t xml:space="preserve"> </w:t>
      </w:r>
      <w:r w:rsidR="000C3D6B" w:rsidRPr="00A17795">
        <w:t>subsection</w:t>
      </w:r>
      <w:r w:rsidR="00022FBA" w:rsidRPr="00A17795">
        <w:t> </w:t>
      </w:r>
      <w:r w:rsidR="000C3D6B" w:rsidRPr="00A17795">
        <w:t>30</w:t>
      </w:r>
      <w:r w:rsidR="00022FBA" w:rsidRPr="00A17795">
        <w:noBreakHyphen/>
      </w:r>
      <w:r w:rsidR="00532873" w:rsidRPr="00A17795">
        <w:t>110(4) or (5)</w:t>
      </w:r>
      <w:r w:rsidR="003F41F0" w:rsidRPr="00A17795">
        <w:t xml:space="preserve"> of the ITAA 1997</w:t>
      </w:r>
      <w:r w:rsidR="00022FBA" w:rsidRPr="00A17795">
        <w:t>.</w:t>
      </w:r>
    </w:p>
    <w:p w14:paraId="1CBCEA2A" w14:textId="54890648" w:rsidR="0085779C" w:rsidRPr="00A17795" w:rsidRDefault="00A13325" w:rsidP="001C3AF6">
      <w:pPr>
        <w:pStyle w:val="notetext"/>
      </w:pPr>
      <w:r>
        <w:t>Note</w:t>
      </w:r>
      <w:r w:rsidR="00A17795">
        <w:t>:</w:t>
      </w:r>
      <w:r w:rsidR="00A17795">
        <w:tab/>
      </w:r>
      <w:r w:rsidR="0085779C" w:rsidRPr="001C3AF6">
        <w:t xml:space="preserve">Expenditure </w:t>
      </w:r>
      <w:r w:rsidR="00E563AA">
        <w:t xml:space="preserve">incurred </w:t>
      </w:r>
      <w:r w:rsidR="0085779C" w:rsidRPr="001C3AF6">
        <w:t>by a community charity</w:t>
      </w:r>
      <w:r w:rsidR="006E3B1E" w:rsidRPr="00A17795">
        <w:t xml:space="preserve"> </w:t>
      </w:r>
      <w:r w:rsidR="00E563AA">
        <w:t>under</w:t>
      </w:r>
      <w:r w:rsidR="006E3B1E" w:rsidRPr="00A17795">
        <w:t xml:space="preserve"> </w:t>
      </w:r>
      <w:r w:rsidR="0085779C" w:rsidRPr="001C3AF6">
        <w:t>paragraph (</w:t>
      </w:r>
      <w:r w:rsidR="00E77B55">
        <w:t>4)</w:t>
      </w:r>
      <w:r w:rsidR="0085779C" w:rsidRPr="001C3AF6">
        <w:t>(b) include</w:t>
      </w:r>
      <w:r w:rsidR="00FD41CD">
        <w:t>s</w:t>
      </w:r>
      <w:r w:rsidR="0085779C" w:rsidRPr="001C3AF6">
        <w:t xml:space="preserve"> </w:t>
      </w:r>
      <w:r w:rsidR="00A226CB" w:rsidRPr="00A17795">
        <w:t xml:space="preserve">providing </w:t>
      </w:r>
      <w:r w:rsidR="004F21F2" w:rsidRPr="00A17795">
        <w:t xml:space="preserve">money </w:t>
      </w:r>
      <w:r w:rsidR="0085779C" w:rsidRPr="001C3AF6">
        <w:t>to entities</w:t>
      </w:r>
      <w:r w:rsidR="00FD41CD">
        <w:t xml:space="preserve"> that are</w:t>
      </w:r>
      <w:r w:rsidR="0085779C" w:rsidRPr="001C3AF6">
        <w:t xml:space="preserve"> </w:t>
      </w:r>
      <w:r w:rsidR="0085779C" w:rsidRPr="00FD41CD">
        <w:rPr>
          <w:i/>
          <w:iCs/>
        </w:rPr>
        <w:t>not</w:t>
      </w:r>
      <w:r w:rsidR="0085779C" w:rsidRPr="001C3AF6">
        <w:t xml:space="preserve"> deductible gift recipients</w:t>
      </w:r>
      <w:r w:rsidR="00FD41CD">
        <w:t>,</w:t>
      </w:r>
      <w:r w:rsidR="0079033F" w:rsidRPr="00A17795">
        <w:t xml:space="preserve"> </w:t>
      </w:r>
      <w:r w:rsidR="004355D1">
        <w:t>where</w:t>
      </w:r>
      <w:r w:rsidR="0085779C" w:rsidRPr="001C3AF6">
        <w:t xml:space="preserve"> expenditure </w:t>
      </w:r>
      <w:r w:rsidR="004355D1">
        <w:t xml:space="preserve">of that money by the other entity </w:t>
      </w:r>
      <w:r w:rsidR="00CC670A">
        <w:t xml:space="preserve">will further </w:t>
      </w:r>
      <w:r w:rsidR="00C638CA" w:rsidRPr="00A17795">
        <w:t xml:space="preserve">a purpose </w:t>
      </w:r>
      <w:r w:rsidR="00282E96">
        <w:t xml:space="preserve">of the </w:t>
      </w:r>
      <w:r w:rsidR="00050419">
        <w:t xml:space="preserve">community </w:t>
      </w:r>
      <w:r w:rsidR="00282E96">
        <w:t>charity</w:t>
      </w:r>
      <w:r w:rsidR="0085779C" w:rsidRPr="001C3AF6">
        <w:t>.</w:t>
      </w:r>
      <w:r w:rsidR="004612C5" w:rsidRPr="00A17795">
        <w:t xml:space="preserve"> </w:t>
      </w:r>
    </w:p>
    <w:p w14:paraId="7AEE21B1" w14:textId="31DD3FA5" w:rsidR="00D747CA" w:rsidRDefault="009458B2" w:rsidP="001C3AF6">
      <w:pPr>
        <w:pStyle w:val="notetext"/>
        <w:rPr>
          <w:szCs w:val="18"/>
        </w:rPr>
      </w:pPr>
      <w:r w:rsidRPr="001C3AF6">
        <w:t xml:space="preserve">Example </w:t>
      </w:r>
      <w:r w:rsidR="00D747CA">
        <w:t>1</w:t>
      </w:r>
      <w:r w:rsidRPr="001C3AF6">
        <w:t>:</w:t>
      </w:r>
      <w:r>
        <w:tab/>
      </w:r>
      <w:r w:rsidRPr="001C3AF6">
        <w:t>A community charity that has a purpose of providing benevolent relief (consistent with item 4.1.1 of the table in subsection 30-45</w:t>
      </w:r>
      <w:r>
        <w:t>(1)</w:t>
      </w:r>
      <w:r w:rsidRPr="001C3AF6">
        <w:t xml:space="preserve"> of the ITAA 1997) makes a distribution by funding an entity</w:t>
      </w:r>
      <w:r>
        <w:t>,</w:t>
      </w:r>
      <w:r w:rsidRPr="001C3AF6">
        <w:t xml:space="preserve"> that is</w:t>
      </w:r>
      <w:r w:rsidRPr="00647090">
        <w:rPr>
          <w:i/>
          <w:iCs/>
          <w:szCs w:val="18"/>
        </w:rPr>
        <w:t xml:space="preserve"> not </w:t>
      </w:r>
      <w:r w:rsidRPr="001C3AF6">
        <w:rPr>
          <w:szCs w:val="18"/>
        </w:rPr>
        <w:t>a deductible gift recipient</w:t>
      </w:r>
      <w:r>
        <w:rPr>
          <w:szCs w:val="18"/>
        </w:rPr>
        <w:t>,</w:t>
      </w:r>
      <w:r w:rsidRPr="001C3AF6">
        <w:rPr>
          <w:szCs w:val="18"/>
        </w:rPr>
        <w:t xml:space="preserve"> to provide </w:t>
      </w:r>
      <w:r>
        <w:rPr>
          <w:szCs w:val="18"/>
        </w:rPr>
        <w:t>transport</w:t>
      </w:r>
      <w:r w:rsidRPr="001C3AF6">
        <w:rPr>
          <w:szCs w:val="18"/>
        </w:rPr>
        <w:t xml:space="preserve"> services to people with disabilities</w:t>
      </w:r>
      <w:r w:rsidR="00D747CA">
        <w:rPr>
          <w:szCs w:val="18"/>
        </w:rPr>
        <w:t>.</w:t>
      </w:r>
    </w:p>
    <w:p w14:paraId="2AB450D2" w14:textId="284C216D" w:rsidR="0057676C" w:rsidRPr="001C3AF6" w:rsidRDefault="0057676C" w:rsidP="001C3AF6">
      <w:pPr>
        <w:pStyle w:val="notetext"/>
      </w:pPr>
      <w:r w:rsidRPr="001C3AF6">
        <w:t xml:space="preserve">Example </w:t>
      </w:r>
      <w:r w:rsidR="00D747CA">
        <w:t>2</w:t>
      </w:r>
      <w:r w:rsidR="004B293B">
        <w:t>:</w:t>
      </w:r>
      <w:r w:rsidR="004B293B">
        <w:tab/>
      </w:r>
      <w:r w:rsidRPr="001C3AF6">
        <w:t>A community charity that has a purpose of relieving the necessitous circumstances of one or more individuals in Australia (consistent with item 4.1.3 of the table in subsection 30-45</w:t>
      </w:r>
      <w:r w:rsidR="007A5DED">
        <w:t>(1)</w:t>
      </w:r>
      <w:r w:rsidRPr="001C3AF6">
        <w:t xml:space="preserve"> of the ITAA 1997) </w:t>
      </w:r>
      <w:r w:rsidR="00FB740B" w:rsidRPr="001C3AF6">
        <w:t xml:space="preserve">makes a distribution by </w:t>
      </w:r>
      <w:r w:rsidRPr="001C3AF6">
        <w:t>provid</w:t>
      </w:r>
      <w:r w:rsidR="00FB740B" w:rsidRPr="001C3AF6">
        <w:t xml:space="preserve">ing </w:t>
      </w:r>
      <w:r w:rsidRPr="001C3AF6">
        <w:t xml:space="preserve">new clothes, furniture and food to families </w:t>
      </w:r>
      <w:r w:rsidR="00437901">
        <w:t xml:space="preserve">who are in necessitous circumstances </w:t>
      </w:r>
      <w:r w:rsidR="008B123F">
        <w:t xml:space="preserve">following destruction </w:t>
      </w:r>
      <w:r w:rsidR="00E75E6F">
        <w:t>of</w:t>
      </w:r>
      <w:r w:rsidR="00944913">
        <w:t>,</w:t>
      </w:r>
      <w:r w:rsidR="00E75E6F">
        <w:t xml:space="preserve"> </w:t>
      </w:r>
      <w:r w:rsidR="008B123F">
        <w:t>or damage to</w:t>
      </w:r>
      <w:r w:rsidR="00944913">
        <w:t>,</w:t>
      </w:r>
      <w:r w:rsidR="008B123F">
        <w:t xml:space="preserve"> their</w:t>
      </w:r>
      <w:r w:rsidR="008B123F" w:rsidRPr="001C3AF6">
        <w:t xml:space="preserve"> </w:t>
      </w:r>
      <w:r w:rsidRPr="001C3AF6">
        <w:t>homes in a bushfire.</w:t>
      </w:r>
    </w:p>
    <w:p w14:paraId="7AEA6133" w14:textId="1FA97382" w:rsidR="004E4074" w:rsidRPr="009857B8" w:rsidRDefault="008F6B9D" w:rsidP="008F6B9D">
      <w:pPr>
        <w:pStyle w:val="subsection"/>
        <w:shd w:val="clear" w:color="auto" w:fill="FFFFFF"/>
        <w:rPr>
          <w:color w:val="000000"/>
          <w:szCs w:val="22"/>
        </w:rPr>
      </w:pPr>
      <w:r>
        <w:rPr>
          <w:color w:val="000000"/>
          <w:szCs w:val="22"/>
        </w:rPr>
        <w:tab/>
        <w:t>(</w:t>
      </w:r>
      <w:r w:rsidR="006C657E">
        <w:rPr>
          <w:color w:val="000000"/>
          <w:szCs w:val="22"/>
        </w:rPr>
        <w:t>5</w:t>
      </w:r>
      <w:r>
        <w:rPr>
          <w:color w:val="000000"/>
          <w:szCs w:val="22"/>
        </w:rPr>
        <w:t>)</w:t>
      </w:r>
      <w:r>
        <w:rPr>
          <w:color w:val="000000"/>
          <w:szCs w:val="22"/>
        </w:rPr>
        <w:tab/>
      </w:r>
      <w:r w:rsidR="0072640E" w:rsidRPr="00584A49">
        <w:rPr>
          <w:color w:val="000000"/>
          <w:szCs w:val="22"/>
        </w:rPr>
        <w:t>If a</w:t>
      </w:r>
      <w:r w:rsidR="0046449A" w:rsidRPr="00BF2843">
        <w:rPr>
          <w:color w:val="000000"/>
          <w:szCs w:val="22"/>
        </w:rPr>
        <w:t xml:space="preserve"> </w:t>
      </w:r>
      <w:r w:rsidR="003B6801">
        <w:rPr>
          <w:color w:val="000000"/>
          <w:szCs w:val="22"/>
        </w:rPr>
        <w:t>community charity</w:t>
      </w:r>
      <w:r w:rsidR="004E4074" w:rsidRPr="009A7382">
        <w:rPr>
          <w:color w:val="000000"/>
          <w:szCs w:val="22"/>
        </w:rPr>
        <w:t xml:space="preserve"> </w:t>
      </w:r>
      <w:r w:rsidR="005002D5">
        <w:rPr>
          <w:color w:val="000000"/>
          <w:szCs w:val="22"/>
        </w:rPr>
        <w:t>makes a distribution of</w:t>
      </w:r>
      <w:r w:rsidR="005002D5" w:rsidRPr="009A7382">
        <w:rPr>
          <w:color w:val="000000"/>
          <w:szCs w:val="22"/>
        </w:rPr>
        <w:t xml:space="preserve"> </w:t>
      </w:r>
      <w:r w:rsidR="004E4074" w:rsidRPr="009A7382">
        <w:rPr>
          <w:color w:val="000000"/>
          <w:szCs w:val="22"/>
        </w:rPr>
        <w:t>property or benefits, the </w:t>
      </w:r>
      <w:r w:rsidR="006F08A1">
        <w:rPr>
          <w:color w:val="000000"/>
          <w:szCs w:val="22"/>
        </w:rPr>
        <w:t>*</w:t>
      </w:r>
      <w:r w:rsidR="004E4074" w:rsidRPr="009A7382">
        <w:rPr>
          <w:color w:val="000000"/>
          <w:szCs w:val="22"/>
        </w:rPr>
        <w:t>market value of the property or benefit</w:t>
      </w:r>
      <w:r w:rsidR="00614035">
        <w:rPr>
          <w:color w:val="000000"/>
          <w:szCs w:val="22"/>
        </w:rPr>
        <w:t>s</w:t>
      </w:r>
      <w:r w:rsidR="004E4074" w:rsidRPr="009A7382">
        <w:rPr>
          <w:color w:val="000000"/>
          <w:szCs w:val="22"/>
        </w:rPr>
        <w:t xml:space="preserve"> provided is to be used in determining whether the </w:t>
      </w:r>
      <w:r w:rsidR="00731E4C" w:rsidRPr="009A7382">
        <w:rPr>
          <w:color w:val="000000"/>
          <w:szCs w:val="22"/>
        </w:rPr>
        <w:t>charity</w:t>
      </w:r>
      <w:r w:rsidR="004E4074" w:rsidRPr="009A7382">
        <w:rPr>
          <w:color w:val="000000"/>
          <w:szCs w:val="22"/>
        </w:rPr>
        <w:t xml:space="preserve"> has complied with subsection (1).</w:t>
      </w:r>
    </w:p>
    <w:p w14:paraId="59E07620" w14:textId="77777777" w:rsidR="00E014FB" w:rsidRPr="006C657E" w:rsidRDefault="00E014FB" w:rsidP="00E014FB">
      <w:pPr>
        <w:pStyle w:val="notetext"/>
      </w:pPr>
      <w:r w:rsidRPr="005C0435">
        <w:t>Note</w:t>
      </w:r>
      <w:r>
        <w:t>:</w:t>
      </w:r>
      <w:r>
        <w:tab/>
      </w:r>
      <w:r w:rsidRPr="005C0435">
        <w:t xml:space="preserve">The Commissioner may approve safe harbour valuation methodologies to assist </w:t>
      </w:r>
      <w:r>
        <w:t>community charities</w:t>
      </w:r>
      <w:r w:rsidRPr="005C0435">
        <w:t xml:space="preserve"> in calculating the market value of a benefit—see Subdivision 960</w:t>
      </w:r>
      <w:r w:rsidRPr="005C0435">
        <w:noBreakHyphen/>
      </w:r>
      <w:r>
        <w:t>S</w:t>
      </w:r>
      <w:r w:rsidRPr="005C0435">
        <w:t xml:space="preserve"> of the ITAA 1997.</w:t>
      </w:r>
    </w:p>
    <w:p w14:paraId="0C9FDC57" w14:textId="42C0F69A" w:rsidR="004E4074" w:rsidRPr="005C0435" w:rsidRDefault="004E4074" w:rsidP="006C657E">
      <w:pPr>
        <w:pStyle w:val="notetext"/>
      </w:pPr>
      <w:r w:rsidRPr="005C0435">
        <w:t>Example 1:</w:t>
      </w:r>
      <w:r w:rsidR="006C657E">
        <w:tab/>
      </w:r>
      <w:r w:rsidR="004F0792" w:rsidRPr="005C0435">
        <w:t>I</w:t>
      </w:r>
      <w:r w:rsidR="000B6546" w:rsidRPr="005C0435">
        <w:t>f</w:t>
      </w:r>
      <w:r w:rsidRPr="005C0435">
        <w:t xml:space="preserve"> a </w:t>
      </w:r>
      <w:r w:rsidR="00FE423C" w:rsidRPr="005C0435">
        <w:t>community charity</w:t>
      </w:r>
      <w:r w:rsidRPr="005C0435">
        <w:t xml:space="preserve"> makes a </w:t>
      </w:r>
      <w:r w:rsidR="00904DA7">
        <w:t xml:space="preserve">distribution consisting of a </w:t>
      </w:r>
      <w:r w:rsidRPr="005C0435">
        <w:t xml:space="preserve">gift of land to a public benevolent institution, it would </w:t>
      </w:r>
      <w:r w:rsidR="00EB11A7">
        <w:t xml:space="preserve">use </w:t>
      </w:r>
      <w:r w:rsidRPr="005C0435">
        <w:t>the market value of the land in calculating how much it has distributed.</w:t>
      </w:r>
    </w:p>
    <w:p w14:paraId="6BD49DFD" w14:textId="218BBCF4" w:rsidR="004E4074" w:rsidRPr="005C0435" w:rsidRDefault="004E4074" w:rsidP="006C657E">
      <w:pPr>
        <w:pStyle w:val="notetext"/>
      </w:pPr>
      <w:r w:rsidRPr="005C0435">
        <w:lastRenderedPageBreak/>
        <w:t>Example 2:</w:t>
      </w:r>
      <w:r w:rsidR="006C657E">
        <w:tab/>
      </w:r>
      <w:r w:rsidR="000B6546" w:rsidRPr="005C0435">
        <w:t>If</w:t>
      </w:r>
      <w:r w:rsidRPr="005C0435">
        <w:t xml:space="preserve"> a </w:t>
      </w:r>
      <w:r w:rsidR="00FE423C" w:rsidRPr="005C0435">
        <w:t>community charity</w:t>
      </w:r>
      <w:r w:rsidRPr="005C0435">
        <w:t xml:space="preserve"> grants a lease of office space to an eligible deductible gift recipient at a discount to the market price, the </w:t>
      </w:r>
      <w:r w:rsidR="00731E4C" w:rsidRPr="005C0435">
        <w:t>charity</w:t>
      </w:r>
      <w:r w:rsidRPr="005C0435">
        <w:t xml:space="preserve"> is providing a benefit the market value of which is used in calculating how much it has distributed. The </w:t>
      </w:r>
      <w:r w:rsidR="00731E4C" w:rsidRPr="005C0435">
        <w:t>charity</w:t>
      </w:r>
      <w:r w:rsidRPr="005C0435">
        <w:t xml:space="preserve"> may determine the market value as an amount equal to the discount.</w:t>
      </w:r>
    </w:p>
    <w:p w14:paraId="56BDEF71" w14:textId="74F892E3" w:rsidR="004E4074" w:rsidRPr="005C0435" w:rsidRDefault="004E4074" w:rsidP="006C657E">
      <w:pPr>
        <w:pStyle w:val="notetext"/>
      </w:pPr>
      <w:r w:rsidRPr="005C0435">
        <w:t>Example 3:</w:t>
      </w:r>
      <w:r w:rsidR="00166F9C">
        <w:tab/>
      </w:r>
      <w:r w:rsidR="000B6546" w:rsidRPr="005C0435">
        <w:t>If</w:t>
      </w:r>
      <w:r w:rsidRPr="005C0435">
        <w:t xml:space="preserve"> a </w:t>
      </w:r>
      <w:r w:rsidR="00FE423C" w:rsidRPr="005C0435">
        <w:t>community charity</w:t>
      </w:r>
      <w:r w:rsidRPr="005C0435">
        <w:t xml:space="preserve"> invests in a social impact bond that is issued by an eligible deductible gift recipient and has a return that is less than the market rate of return on a similar corporate bond issue, the </w:t>
      </w:r>
      <w:r w:rsidR="00731E4C" w:rsidRPr="005C0435">
        <w:t>charity</w:t>
      </w:r>
      <w:r w:rsidRPr="005C0435">
        <w:t xml:space="preserve"> is providing a benefit the market value of which is used in calculating how much it has distributed. The </w:t>
      </w:r>
      <w:r w:rsidR="00731E4C" w:rsidRPr="005C0435">
        <w:t>charity</w:t>
      </w:r>
      <w:r w:rsidRPr="005C0435">
        <w:t xml:space="preserve"> may determine the market value as an amount equal to the interest saved in the financial year by the deductible gift recipient from issuing the bond at a discounted rate of return.</w:t>
      </w:r>
    </w:p>
    <w:p w14:paraId="4F9797B1" w14:textId="42426D15" w:rsidR="004E4074" w:rsidRPr="005C0435" w:rsidRDefault="004E4074" w:rsidP="006C657E">
      <w:pPr>
        <w:pStyle w:val="notetext"/>
      </w:pPr>
      <w:r w:rsidRPr="005C0435">
        <w:t>Example 4:</w:t>
      </w:r>
      <w:r w:rsidR="00166F9C">
        <w:tab/>
      </w:r>
      <w:r w:rsidR="000B6546" w:rsidRPr="005C0435">
        <w:t>I</w:t>
      </w:r>
      <w:r w:rsidR="006258FF" w:rsidRPr="005C0435">
        <w:t xml:space="preserve">f </w:t>
      </w:r>
      <w:r w:rsidRPr="005C0435">
        <w:t xml:space="preserve">a </w:t>
      </w:r>
      <w:r w:rsidR="00FE423C" w:rsidRPr="005C0435">
        <w:t>community charity</w:t>
      </w:r>
      <w:r w:rsidRPr="005C0435">
        <w:t xml:space="preserve"> lends money to an eligible deductible gift recipient at a discount to the interest rate which would be charged on a comparable loan sourced from a financial institution at arm’s length, the </w:t>
      </w:r>
      <w:r w:rsidR="00731E4C" w:rsidRPr="005C0435">
        <w:t>charity</w:t>
      </w:r>
      <w:r w:rsidRPr="005C0435">
        <w:t xml:space="preserve"> is providing the borrower with a benefit equal to the market value of the interest forgone in the financial year by the lender because the borrower was not charged an arm’s length rate of interest.</w:t>
      </w:r>
    </w:p>
    <w:p w14:paraId="05A352BF" w14:textId="71B8D474" w:rsidR="004E4074" w:rsidRPr="005C0435" w:rsidRDefault="004E4074" w:rsidP="006C657E">
      <w:pPr>
        <w:pStyle w:val="notetext"/>
      </w:pPr>
      <w:r w:rsidRPr="005C0435">
        <w:t>Example 5:</w:t>
      </w:r>
      <w:r w:rsidR="00166F9C">
        <w:tab/>
      </w:r>
      <w:r w:rsidR="006258FF" w:rsidRPr="005C0435">
        <w:t>If</w:t>
      </w:r>
      <w:r w:rsidRPr="005C0435">
        <w:t xml:space="preserve"> a </w:t>
      </w:r>
      <w:r w:rsidR="00FE423C" w:rsidRPr="005C0435">
        <w:t>community charity</w:t>
      </w:r>
      <w:r w:rsidRPr="005C0435">
        <w:t xml:space="preserve"> guarantees a loan provided by a financial institution to an eligible deductible gift recipient, the </w:t>
      </w:r>
      <w:r w:rsidR="00731E4C" w:rsidRPr="005C0435">
        <w:t>charity</w:t>
      </w:r>
      <w:r w:rsidRPr="005C0435">
        <w:t xml:space="preserve"> is providing a benefit the market value of which is used in calculating how much it has distributed. The </w:t>
      </w:r>
      <w:r w:rsidR="00731E4C" w:rsidRPr="005C0435">
        <w:t>charity</w:t>
      </w:r>
      <w:r w:rsidRPr="005C0435">
        <w:t xml:space="preserve"> may determine market value as an amount equal to the discount to the interest rate which would otherwise be charged on a comparable arm’s length unsecured loan sourced from that financial institution.</w:t>
      </w:r>
    </w:p>
    <w:p w14:paraId="65AA1D03" w14:textId="144168DB" w:rsidR="004E4074" w:rsidRPr="005C0435" w:rsidRDefault="004E4074" w:rsidP="006C657E">
      <w:pPr>
        <w:pStyle w:val="notetext"/>
      </w:pPr>
      <w:r w:rsidRPr="005C0435">
        <w:t>Example 6:</w:t>
      </w:r>
      <w:r w:rsidR="00166F9C">
        <w:tab/>
      </w:r>
      <w:r w:rsidRPr="005C0435">
        <w:t xml:space="preserve">Continuing example 5, if the deductible gift recipient defaults on the loan and the </w:t>
      </w:r>
      <w:r w:rsidR="00731E4C" w:rsidRPr="005C0435">
        <w:t>charity</w:t>
      </w:r>
      <w:r w:rsidRPr="005C0435">
        <w:t xml:space="preserve"> is called on under the guarantee to make a payment to the financial institution on behalf of the deductible gift recipient, the payment is also a distribution (being the provision of money, property or benefits).</w:t>
      </w:r>
    </w:p>
    <w:p w14:paraId="7624332C" w14:textId="4F10017F" w:rsidR="004E4074" w:rsidRPr="009857B8" w:rsidRDefault="00166F9C" w:rsidP="004E4074">
      <w:pPr>
        <w:pStyle w:val="subsection"/>
        <w:shd w:val="clear" w:color="auto" w:fill="FFFFFF"/>
        <w:rPr>
          <w:color w:val="000000"/>
          <w:szCs w:val="22"/>
        </w:rPr>
      </w:pPr>
      <w:r>
        <w:rPr>
          <w:color w:val="000000"/>
          <w:szCs w:val="22"/>
        </w:rPr>
        <w:tab/>
      </w:r>
      <w:r w:rsidR="004E4074" w:rsidRPr="009857B8">
        <w:rPr>
          <w:color w:val="000000"/>
          <w:szCs w:val="22"/>
        </w:rPr>
        <w:t>(</w:t>
      </w:r>
      <w:r>
        <w:rPr>
          <w:color w:val="000000"/>
          <w:szCs w:val="22"/>
        </w:rPr>
        <w:t>6</w:t>
      </w:r>
      <w:r w:rsidR="004E4074" w:rsidRPr="009857B8">
        <w:rPr>
          <w:color w:val="000000"/>
          <w:szCs w:val="22"/>
        </w:rPr>
        <w:t>)</w:t>
      </w:r>
      <w:r>
        <w:rPr>
          <w:color w:val="000000"/>
          <w:szCs w:val="22"/>
        </w:rPr>
        <w:tab/>
      </w:r>
      <w:r w:rsidR="004E4074" w:rsidRPr="009857B8">
        <w:rPr>
          <w:color w:val="000000"/>
          <w:szCs w:val="22"/>
        </w:rPr>
        <w:t xml:space="preserve">If the Commissioner </w:t>
      </w:r>
      <w:r w:rsidR="004E4074" w:rsidRPr="00352F96">
        <w:rPr>
          <w:color w:val="000000"/>
          <w:szCs w:val="22"/>
        </w:rPr>
        <w:t xml:space="preserve">requests </w:t>
      </w:r>
      <w:r w:rsidR="00352F96">
        <w:rPr>
          <w:color w:val="000000"/>
          <w:szCs w:val="22"/>
        </w:rPr>
        <w:t>a</w:t>
      </w:r>
      <w:r w:rsidR="004E4074" w:rsidRPr="00352F96">
        <w:rPr>
          <w:color w:val="000000"/>
          <w:szCs w:val="22"/>
        </w:rPr>
        <w:t xml:space="preserve"> </w:t>
      </w:r>
      <w:r w:rsidR="003B6801">
        <w:rPr>
          <w:color w:val="000000"/>
          <w:szCs w:val="22"/>
        </w:rPr>
        <w:t>community charity</w:t>
      </w:r>
      <w:r w:rsidR="009B7D3A">
        <w:rPr>
          <w:color w:val="000000"/>
          <w:szCs w:val="22"/>
        </w:rPr>
        <w:t xml:space="preserve"> </w:t>
      </w:r>
      <w:r w:rsidR="003B5541">
        <w:rPr>
          <w:color w:val="000000"/>
          <w:szCs w:val="22"/>
        </w:rPr>
        <w:t xml:space="preserve">to </w:t>
      </w:r>
      <w:r w:rsidR="004E4074" w:rsidRPr="009857B8">
        <w:rPr>
          <w:color w:val="000000"/>
          <w:szCs w:val="22"/>
        </w:rPr>
        <w:t>rectify a shortfall in the distribution for a </w:t>
      </w:r>
      <w:r w:rsidR="006F08A1">
        <w:rPr>
          <w:color w:val="000000"/>
          <w:szCs w:val="22"/>
        </w:rPr>
        <w:t>*</w:t>
      </w:r>
      <w:r w:rsidR="004E4074" w:rsidRPr="009857B8">
        <w:rPr>
          <w:color w:val="000000"/>
          <w:szCs w:val="22"/>
        </w:rPr>
        <w:t xml:space="preserve">financial year, the </w:t>
      </w:r>
      <w:r w:rsidR="00BD250B">
        <w:rPr>
          <w:color w:val="000000"/>
          <w:szCs w:val="22"/>
        </w:rPr>
        <w:t>charity</w:t>
      </w:r>
      <w:r w:rsidR="004E4074" w:rsidRPr="009857B8">
        <w:rPr>
          <w:color w:val="000000"/>
          <w:szCs w:val="22"/>
        </w:rPr>
        <w:t xml:space="preserve"> must comply with the request within 60</w:t>
      </w:r>
      <w:r w:rsidR="005C6B0F">
        <w:rPr>
          <w:color w:val="000000"/>
          <w:szCs w:val="22"/>
        </w:rPr>
        <w:t> </w:t>
      </w:r>
      <w:r w:rsidR="004E4074" w:rsidRPr="009857B8">
        <w:rPr>
          <w:color w:val="000000"/>
          <w:szCs w:val="22"/>
        </w:rPr>
        <w:t>days.</w:t>
      </w:r>
    </w:p>
    <w:p w14:paraId="65CC1452" w14:textId="082BE144" w:rsidR="004E4074" w:rsidRPr="00211906" w:rsidRDefault="004E4074" w:rsidP="005C6B0F">
      <w:pPr>
        <w:pStyle w:val="Penalty"/>
      </w:pPr>
      <w:r w:rsidRPr="009857B8">
        <w:t>Penalty</w:t>
      </w:r>
      <w:r w:rsidRPr="00211906">
        <w:t>:</w:t>
      </w:r>
      <w:r w:rsidR="005C6B0F">
        <w:tab/>
      </w:r>
      <w:r w:rsidRPr="002526B0">
        <w:t xml:space="preserve">10 per cent of the shortfall as at the end of the 60 days reduced, but </w:t>
      </w:r>
      <w:r w:rsidRPr="009517C6">
        <w:rPr>
          <w:i/>
          <w:iCs/>
        </w:rPr>
        <w:t>not</w:t>
      </w:r>
      <w:r w:rsidRPr="002526B0">
        <w:t xml:space="preserve"> below nil, by any penalty under subsection (1).</w:t>
      </w:r>
    </w:p>
    <w:p w14:paraId="61347902" w14:textId="01B31466" w:rsidR="004E4074" w:rsidRPr="009857B8" w:rsidRDefault="00986199" w:rsidP="004E4074">
      <w:pPr>
        <w:pStyle w:val="subsection"/>
        <w:shd w:val="clear" w:color="auto" w:fill="FFFFFF"/>
        <w:rPr>
          <w:color w:val="000000"/>
          <w:szCs w:val="22"/>
        </w:rPr>
      </w:pPr>
      <w:r>
        <w:rPr>
          <w:color w:val="000000"/>
          <w:szCs w:val="22"/>
        </w:rPr>
        <w:tab/>
      </w:r>
      <w:r w:rsidR="004E4074" w:rsidRPr="00211906">
        <w:rPr>
          <w:color w:val="000000"/>
          <w:szCs w:val="22"/>
        </w:rPr>
        <w:t>(</w:t>
      </w:r>
      <w:r>
        <w:rPr>
          <w:color w:val="000000"/>
          <w:szCs w:val="22"/>
        </w:rPr>
        <w:t>7</w:t>
      </w:r>
      <w:r w:rsidR="004E4074" w:rsidRPr="00211906">
        <w:rPr>
          <w:color w:val="000000"/>
          <w:szCs w:val="22"/>
        </w:rPr>
        <w:t>)</w:t>
      </w:r>
      <w:r>
        <w:rPr>
          <w:color w:val="000000"/>
          <w:szCs w:val="22"/>
        </w:rPr>
        <w:tab/>
      </w:r>
      <w:r w:rsidR="004E4074" w:rsidRPr="00211906">
        <w:rPr>
          <w:color w:val="000000"/>
          <w:szCs w:val="22"/>
        </w:rPr>
        <w:t>A distribution made to rectify a contravention of subsectio</w:t>
      </w:r>
      <w:r w:rsidR="004E4074" w:rsidRPr="009857B8">
        <w:rPr>
          <w:color w:val="000000"/>
          <w:szCs w:val="22"/>
        </w:rPr>
        <w:t xml:space="preserve">n (1) does </w:t>
      </w:r>
      <w:r w:rsidR="004E4074" w:rsidRPr="009517C6">
        <w:rPr>
          <w:i/>
          <w:iCs/>
          <w:color w:val="000000"/>
          <w:szCs w:val="22"/>
        </w:rPr>
        <w:t>not</w:t>
      </w:r>
      <w:r w:rsidR="004E4074" w:rsidRPr="009857B8">
        <w:rPr>
          <w:color w:val="000000"/>
          <w:szCs w:val="22"/>
        </w:rPr>
        <w:t xml:space="preserve"> count towards compliance with that subsection for a later year in which the rectification occurs.</w:t>
      </w:r>
    </w:p>
    <w:p w14:paraId="35133F28" w14:textId="77777777" w:rsidR="004E4074" w:rsidRPr="009857B8" w:rsidRDefault="004E4074" w:rsidP="004E4074">
      <w:pPr>
        <w:pStyle w:val="subsectionhead0"/>
        <w:shd w:val="clear" w:color="auto" w:fill="FFFFFF"/>
        <w:spacing w:before="240" w:beforeAutospacing="0" w:after="0" w:afterAutospacing="0"/>
        <w:ind w:left="1134"/>
        <w:rPr>
          <w:i/>
          <w:iCs/>
          <w:color w:val="000000"/>
          <w:sz w:val="22"/>
          <w:szCs w:val="22"/>
        </w:rPr>
      </w:pPr>
      <w:r w:rsidRPr="009857B8">
        <w:rPr>
          <w:i/>
          <w:iCs/>
          <w:color w:val="000000"/>
          <w:sz w:val="22"/>
          <w:szCs w:val="22"/>
        </w:rPr>
        <w:t>Accessing a lower minimum distribution rate for a financial year</w:t>
      </w:r>
    </w:p>
    <w:p w14:paraId="3E6ABDEB" w14:textId="625C1276" w:rsidR="004E4074" w:rsidRPr="009857B8" w:rsidRDefault="00091059" w:rsidP="004E4074">
      <w:pPr>
        <w:pStyle w:val="subsection"/>
        <w:shd w:val="clear" w:color="auto" w:fill="FFFFFF"/>
        <w:rPr>
          <w:color w:val="000000"/>
          <w:szCs w:val="22"/>
        </w:rPr>
      </w:pPr>
      <w:r>
        <w:rPr>
          <w:color w:val="000000"/>
          <w:szCs w:val="22"/>
        </w:rPr>
        <w:tab/>
      </w:r>
      <w:r w:rsidR="004E4074" w:rsidRPr="009857B8">
        <w:rPr>
          <w:color w:val="000000"/>
          <w:szCs w:val="22"/>
        </w:rPr>
        <w:t>(</w:t>
      </w:r>
      <w:r w:rsidR="00986199">
        <w:rPr>
          <w:color w:val="000000"/>
          <w:szCs w:val="22"/>
        </w:rPr>
        <w:t>8</w:t>
      </w:r>
      <w:r w:rsidR="004E4074" w:rsidRPr="009857B8">
        <w:rPr>
          <w:color w:val="000000"/>
          <w:szCs w:val="22"/>
        </w:rPr>
        <w:t>)</w:t>
      </w:r>
      <w:r>
        <w:rPr>
          <w:color w:val="000000"/>
          <w:szCs w:val="22"/>
        </w:rPr>
        <w:tab/>
      </w:r>
      <w:r w:rsidR="004E4074" w:rsidRPr="009857B8">
        <w:rPr>
          <w:color w:val="000000"/>
          <w:szCs w:val="22"/>
        </w:rPr>
        <w:t>Upon application, in the </w:t>
      </w:r>
      <w:r w:rsidR="006F08A1">
        <w:rPr>
          <w:color w:val="000000"/>
          <w:szCs w:val="22"/>
        </w:rPr>
        <w:t>*</w:t>
      </w:r>
      <w:r w:rsidR="004E4074" w:rsidRPr="009857B8">
        <w:rPr>
          <w:color w:val="000000"/>
          <w:szCs w:val="22"/>
        </w:rPr>
        <w:t xml:space="preserve">approved form, the Commissioner may reduce (but </w:t>
      </w:r>
      <w:r w:rsidR="004E4074" w:rsidRPr="009517C6">
        <w:rPr>
          <w:i/>
          <w:iCs/>
          <w:color w:val="000000"/>
          <w:szCs w:val="22"/>
        </w:rPr>
        <w:t>not</w:t>
      </w:r>
      <w:r w:rsidR="004E4074" w:rsidRPr="009857B8">
        <w:rPr>
          <w:color w:val="000000"/>
          <w:szCs w:val="22"/>
        </w:rPr>
        <w:t xml:space="preserve"> to zero) the minimum annual distribution rate for a </w:t>
      </w:r>
      <w:r w:rsidR="003B6801">
        <w:rPr>
          <w:color w:val="000000"/>
          <w:szCs w:val="22"/>
        </w:rPr>
        <w:t>community charity</w:t>
      </w:r>
      <w:r w:rsidR="004E4074" w:rsidRPr="009857B8">
        <w:rPr>
          <w:color w:val="000000"/>
          <w:szCs w:val="22"/>
        </w:rPr>
        <w:t xml:space="preserve"> for a </w:t>
      </w:r>
      <w:r w:rsidR="006F08A1">
        <w:rPr>
          <w:color w:val="000000"/>
          <w:szCs w:val="22"/>
        </w:rPr>
        <w:t>*</w:t>
      </w:r>
      <w:r w:rsidR="004E4074" w:rsidRPr="009857B8">
        <w:rPr>
          <w:color w:val="000000"/>
          <w:szCs w:val="22"/>
        </w:rPr>
        <w:t>financial year. The reduction may be subject to any conditions the Commissioner thinks fit.</w:t>
      </w:r>
    </w:p>
    <w:p w14:paraId="2004B8CA" w14:textId="3A33A16F" w:rsidR="004E4074" w:rsidRPr="009857B8" w:rsidRDefault="00091059" w:rsidP="004E4074">
      <w:pPr>
        <w:pStyle w:val="subsection"/>
        <w:shd w:val="clear" w:color="auto" w:fill="FFFFFF"/>
        <w:rPr>
          <w:color w:val="000000"/>
          <w:szCs w:val="22"/>
        </w:rPr>
      </w:pPr>
      <w:r>
        <w:rPr>
          <w:color w:val="000000"/>
          <w:szCs w:val="22"/>
        </w:rPr>
        <w:tab/>
      </w:r>
      <w:r w:rsidR="004E4074" w:rsidRPr="009857B8">
        <w:rPr>
          <w:color w:val="000000"/>
          <w:szCs w:val="22"/>
        </w:rPr>
        <w:t>(</w:t>
      </w:r>
      <w:r w:rsidR="00986199">
        <w:rPr>
          <w:color w:val="000000"/>
          <w:szCs w:val="22"/>
        </w:rPr>
        <w:t>9</w:t>
      </w:r>
      <w:r w:rsidR="004E4074" w:rsidRPr="009857B8">
        <w:rPr>
          <w:color w:val="000000"/>
          <w:szCs w:val="22"/>
        </w:rPr>
        <w:t>)</w:t>
      </w:r>
      <w:r>
        <w:rPr>
          <w:color w:val="000000"/>
          <w:szCs w:val="22"/>
        </w:rPr>
        <w:tab/>
      </w:r>
      <w:r w:rsidR="004E4074" w:rsidRPr="009857B8">
        <w:rPr>
          <w:color w:val="000000"/>
          <w:szCs w:val="22"/>
        </w:rPr>
        <w:t>The Commissioner may reduce the minimum annual distribution rate only if the Commissioner is satisfied that there are circumstances that warrant the Commissioner reducing the rate, having regard to the matters listed in subsection (1</w:t>
      </w:r>
      <w:r>
        <w:rPr>
          <w:color w:val="000000"/>
          <w:szCs w:val="22"/>
        </w:rPr>
        <w:t>1</w:t>
      </w:r>
      <w:r w:rsidR="004E4074" w:rsidRPr="009857B8">
        <w:rPr>
          <w:color w:val="000000"/>
          <w:szCs w:val="22"/>
        </w:rPr>
        <w:t>).</w:t>
      </w:r>
    </w:p>
    <w:p w14:paraId="7031DDBE" w14:textId="4F8CCC31" w:rsidR="004E4074" w:rsidRPr="009857B8" w:rsidRDefault="00091059" w:rsidP="004E4074">
      <w:pPr>
        <w:pStyle w:val="subsection"/>
        <w:shd w:val="clear" w:color="auto" w:fill="FFFFFF"/>
        <w:rPr>
          <w:color w:val="000000"/>
          <w:szCs w:val="22"/>
        </w:rPr>
      </w:pPr>
      <w:r>
        <w:rPr>
          <w:color w:val="000000"/>
          <w:szCs w:val="22"/>
        </w:rPr>
        <w:tab/>
      </w:r>
      <w:r w:rsidR="004E4074" w:rsidRPr="009857B8">
        <w:rPr>
          <w:color w:val="000000"/>
          <w:szCs w:val="22"/>
        </w:rPr>
        <w:t>(</w:t>
      </w:r>
      <w:r w:rsidR="00986199">
        <w:rPr>
          <w:color w:val="000000"/>
          <w:szCs w:val="22"/>
        </w:rPr>
        <w:t>10</w:t>
      </w:r>
      <w:r w:rsidR="004E4074" w:rsidRPr="009857B8">
        <w:rPr>
          <w:color w:val="000000"/>
          <w:szCs w:val="22"/>
        </w:rPr>
        <w:t>)</w:t>
      </w:r>
      <w:r>
        <w:rPr>
          <w:color w:val="000000"/>
          <w:szCs w:val="22"/>
        </w:rPr>
        <w:tab/>
      </w:r>
      <w:r w:rsidR="004E4074" w:rsidRPr="009857B8">
        <w:rPr>
          <w:color w:val="000000"/>
          <w:szCs w:val="22"/>
        </w:rPr>
        <w:t xml:space="preserve">The Commissioner may reduce the minimum annual distribution rate at any time, including after the relevant </w:t>
      </w:r>
      <w:r w:rsidR="00C1171D">
        <w:rPr>
          <w:color w:val="000000"/>
          <w:szCs w:val="22"/>
        </w:rPr>
        <w:t>*</w:t>
      </w:r>
      <w:r w:rsidR="004E4074" w:rsidRPr="009857B8">
        <w:rPr>
          <w:color w:val="000000"/>
          <w:szCs w:val="22"/>
        </w:rPr>
        <w:t>financial year has ended.</w:t>
      </w:r>
    </w:p>
    <w:p w14:paraId="4414C35A" w14:textId="7E0CC120" w:rsidR="004E4074" w:rsidRPr="009857B8" w:rsidRDefault="00091059" w:rsidP="004E4074">
      <w:pPr>
        <w:pStyle w:val="subsection"/>
        <w:shd w:val="clear" w:color="auto" w:fill="FFFFFF"/>
        <w:rPr>
          <w:color w:val="000000"/>
          <w:szCs w:val="22"/>
        </w:rPr>
      </w:pPr>
      <w:r>
        <w:rPr>
          <w:color w:val="000000"/>
          <w:szCs w:val="22"/>
        </w:rPr>
        <w:tab/>
      </w:r>
      <w:r w:rsidR="004E4074" w:rsidRPr="009857B8">
        <w:rPr>
          <w:color w:val="000000"/>
          <w:szCs w:val="22"/>
        </w:rPr>
        <w:t>(1</w:t>
      </w:r>
      <w:r w:rsidR="00986199">
        <w:rPr>
          <w:color w:val="000000"/>
          <w:szCs w:val="22"/>
        </w:rPr>
        <w:t>1</w:t>
      </w:r>
      <w:r w:rsidR="004E4074" w:rsidRPr="009857B8">
        <w:rPr>
          <w:color w:val="000000"/>
          <w:szCs w:val="22"/>
        </w:rPr>
        <w:t>)</w:t>
      </w:r>
      <w:r>
        <w:rPr>
          <w:color w:val="000000"/>
          <w:szCs w:val="22"/>
        </w:rPr>
        <w:tab/>
      </w:r>
      <w:r w:rsidR="004E4074" w:rsidRPr="009857B8">
        <w:rPr>
          <w:color w:val="000000"/>
          <w:szCs w:val="22"/>
        </w:rPr>
        <w:t>In determining whether, and by how much</w:t>
      </w:r>
      <w:r w:rsidR="00F44961">
        <w:rPr>
          <w:color w:val="000000"/>
          <w:szCs w:val="22"/>
        </w:rPr>
        <w:t>,</w:t>
      </w:r>
      <w:r w:rsidR="004E4074" w:rsidRPr="009857B8">
        <w:rPr>
          <w:color w:val="000000"/>
          <w:szCs w:val="22"/>
        </w:rPr>
        <w:t xml:space="preserve"> to reduce the rate, the Commissioner must have regard to:</w:t>
      </w:r>
    </w:p>
    <w:p w14:paraId="6B971AF3" w14:textId="37C487E8" w:rsidR="004E4074" w:rsidRPr="005A011E" w:rsidRDefault="00D35C1F" w:rsidP="005A011E">
      <w:pPr>
        <w:pStyle w:val="paragraph"/>
      </w:pPr>
      <w:r>
        <w:tab/>
      </w:r>
      <w:r w:rsidR="004E4074" w:rsidRPr="005A011E">
        <w:t>(a)</w:t>
      </w:r>
      <w:r>
        <w:tab/>
      </w:r>
      <w:r w:rsidR="004E4074" w:rsidRPr="005A011E">
        <w:t>the purpose</w:t>
      </w:r>
      <w:r w:rsidR="00AA1C15" w:rsidRPr="005A011E">
        <w:t>s</w:t>
      </w:r>
      <w:r w:rsidR="004E4074" w:rsidRPr="005A011E">
        <w:t xml:space="preserve"> of the </w:t>
      </w:r>
      <w:r w:rsidR="003B6801">
        <w:rPr>
          <w:color w:val="000000"/>
          <w:szCs w:val="22"/>
        </w:rPr>
        <w:t>community charity</w:t>
      </w:r>
      <w:r w:rsidR="004E4074" w:rsidRPr="005A011E">
        <w:t>; and</w:t>
      </w:r>
    </w:p>
    <w:p w14:paraId="1EF1D284" w14:textId="6EF04E10" w:rsidR="004E4074" w:rsidRPr="005A011E" w:rsidRDefault="00D35C1F" w:rsidP="005A011E">
      <w:pPr>
        <w:pStyle w:val="paragraph"/>
      </w:pPr>
      <w:r>
        <w:tab/>
      </w:r>
      <w:r w:rsidR="004E4074" w:rsidRPr="005A011E">
        <w:t>(b)</w:t>
      </w:r>
      <w:r>
        <w:tab/>
      </w:r>
      <w:r w:rsidR="004E4074" w:rsidRPr="005A011E">
        <w:t>the general market conditions in Australia; and</w:t>
      </w:r>
    </w:p>
    <w:p w14:paraId="3E25DDB5" w14:textId="3B772675" w:rsidR="004E4074" w:rsidRPr="005A011E" w:rsidRDefault="00D35C1F" w:rsidP="005A011E">
      <w:pPr>
        <w:pStyle w:val="paragraph"/>
      </w:pPr>
      <w:r>
        <w:tab/>
      </w:r>
      <w:r w:rsidR="004E4074" w:rsidRPr="005A011E">
        <w:t>(c)</w:t>
      </w:r>
      <w:r>
        <w:tab/>
      </w:r>
      <w:r w:rsidR="004E4074" w:rsidRPr="005A011E">
        <w:t xml:space="preserve">the past, current and expected levels of returns from the </w:t>
      </w:r>
      <w:r w:rsidR="00731E4C" w:rsidRPr="005A011E">
        <w:t>charity</w:t>
      </w:r>
      <w:r w:rsidR="004E4074" w:rsidRPr="005A011E">
        <w:t>’s investments; and</w:t>
      </w:r>
    </w:p>
    <w:p w14:paraId="4DB734BB" w14:textId="7ADDAFA6" w:rsidR="004E4074" w:rsidRPr="005A011E" w:rsidRDefault="00D35C1F" w:rsidP="005A011E">
      <w:pPr>
        <w:pStyle w:val="paragraph"/>
      </w:pPr>
      <w:r>
        <w:tab/>
      </w:r>
      <w:r w:rsidR="004E4074" w:rsidRPr="005A011E">
        <w:t>(d)</w:t>
      </w:r>
      <w:r>
        <w:tab/>
      </w:r>
      <w:r w:rsidR="004E4074" w:rsidRPr="005A011E">
        <w:t>the long</w:t>
      </w:r>
      <w:r w:rsidR="004E4074" w:rsidRPr="005A011E">
        <w:noBreakHyphen/>
        <w:t xml:space="preserve">term impact on the assets of the </w:t>
      </w:r>
      <w:r w:rsidR="00731E4C" w:rsidRPr="005A011E">
        <w:t>charity</w:t>
      </w:r>
      <w:r w:rsidR="004E4074" w:rsidRPr="005A011E">
        <w:t xml:space="preserve"> from </w:t>
      </w:r>
      <w:r w:rsidR="004E4074" w:rsidRPr="0071605A">
        <w:rPr>
          <w:i/>
          <w:iCs/>
        </w:rPr>
        <w:t>not</w:t>
      </w:r>
      <w:r w:rsidR="004E4074" w:rsidRPr="005A011E">
        <w:t xml:space="preserve"> reducing the rate for a </w:t>
      </w:r>
      <w:r w:rsidR="006F08A1">
        <w:t>*</w:t>
      </w:r>
      <w:r w:rsidR="004E4074" w:rsidRPr="005A011E">
        <w:t>financial year; and</w:t>
      </w:r>
    </w:p>
    <w:p w14:paraId="086ECAD2" w14:textId="6DE8F60F" w:rsidR="004E4074" w:rsidRPr="005A011E" w:rsidRDefault="00D35C1F" w:rsidP="005A011E">
      <w:pPr>
        <w:pStyle w:val="paragraph"/>
      </w:pPr>
      <w:r>
        <w:lastRenderedPageBreak/>
        <w:tab/>
      </w:r>
      <w:r w:rsidR="004E4074" w:rsidRPr="005A011E">
        <w:t>(e)</w:t>
      </w:r>
      <w:r>
        <w:tab/>
      </w:r>
      <w:r w:rsidR="004E4074" w:rsidRPr="005A011E">
        <w:t xml:space="preserve">the level of distributions made by the </w:t>
      </w:r>
      <w:r w:rsidR="00731E4C" w:rsidRPr="005A011E">
        <w:t>charity</w:t>
      </w:r>
      <w:r w:rsidR="004E4074" w:rsidRPr="005A011E">
        <w:t xml:space="preserve"> in previous financial years; and</w:t>
      </w:r>
    </w:p>
    <w:p w14:paraId="1D678873" w14:textId="4B26B3AA" w:rsidR="004E4074" w:rsidRPr="005A011E" w:rsidRDefault="0071605A" w:rsidP="005A011E">
      <w:pPr>
        <w:pStyle w:val="paragraph"/>
      </w:pPr>
      <w:r>
        <w:tab/>
      </w:r>
      <w:r w:rsidR="004E4074" w:rsidRPr="005A011E">
        <w:t>(f)</w:t>
      </w:r>
      <w:r>
        <w:tab/>
      </w:r>
      <w:r w:rsidR="004E4074" w:rsidRPr="005A011E">
        <w:t xml:space="preserve">the investment and distribution strategy of the </w:t>
      </w:r>
      <w:r w:rsidR="00731E4C" w:rsidRPr="005A011E">
        <w:t>charity</w:t>
      </w:r>
      <w:r w:rsidR="004E4074" w:rsidRPr="005A011E">
        <w:t>; and</w:t>
      </w:r>
    </w:p>
    <w:p w14:paraId="27EA530F" w14:textId="24A38E82" w:rsidR="004E4074" w:rsidRPr="005A011E" w:rsidRDefault="0071605A" w:rsidP="005A011E">
      <w:pPr>
        <w:pStyle w:val="paragraph"/>
      </w:pPr>
      <w:r>
        <w:tab/>
      </w:r>
      <w:r w:rsidR="004E4074" w:rsidRPr="005A011E">
        <w:t>(g)</w:t>
      </w:r>
      <w:r>
        <w:tab/>
      </w:r>
      <w:r w:rsidR="004E4074" w:rsidRPr="005A011E">
        <w:t xml:space="preserve">the size of the </w:t>
      </w:r>
      <w:r w:rsidR="00731E4C" w:rsidRPr="005A011E">
        <w:t>charity</w:t>
      </w:r>
      <w:r w:rsidR="004E4074" w:rsidRPr="005A011E">
        <w:t>; and</w:t>
      </w:r>
    </w:p>
    <w:p w14:paraId="63813187" w14:textId="5E879534" w:rsidR="004E4074" w:rsidRPr="005A011E" w:rsidRDefault="0071605A" w:rsidP="005A011E">
      <w:pPr>
        <w:pStyle w:val="paragraph"/>
      </w:pPr>
      <w:r>
        <w:tab/>
      </w:r>
      <w:r w:rsidR="004E4074" w:rsidRPr="005A011E">
        <w:t>(h)</w:t>
      </w:r>
      <w:r>
        <w:tab/>
      </w:r>
      <w:r w:rsidR="004E4074" w:rsidRPr="005A011E">
        <w:t xml:space="preserve">the compliance history of the </w:t>
      </w:r>
      <w:r w:rsidR="00731E4C" w:rsidRPr="005A011E">
        <w:t>charity</w:t>
      </w:r>
      <w:r w:rsidR="004E4074" w:rsidRPr="005A011E">
        <w:t xml:space="preserve"> and </w:t>
      </w:r>
      <w:r w:rsidR="009823B7" w:rsidRPr="005A011E">
        <w:t xml:space="preserve">its </w:t>
      </w:r>
      <w:r w:rsidR="004E4074" w:rsidRPr="005A011E">
        <w:t>trustee</w:t>
      </w:r>
      <w:r w:rsidR="009823B7" w:rsidRPr="005A011E">
        <w:t xml:space="preserve"> </w:t>
      </w:r>
      <w:r w:rsidR="005D036F" w:rsidRPr="005A011E">
        <w:t>or corporate director</w:t>
      </w:r>
      <w:r>
        <w:t xml:space="preserve"> (as the case requires)</w:t>
      </w:r>
      <w:r w:rsidR="004E4074" w:rsidRPr="005A011E">
        <w:t>; and</w:t>
      </w:r>
    </w:p>
    <w:p w14:paraId="6E55E208" w14:textId="78F64C97" w:rsidR="004E4074" w:rsidRPr="005A011E" w:rsidRDefault="0071605A" w:rsidP="005A011E">
      <w:pPr>
        <w:pStyle w:val="paragraph"/>
      </w:pPr>
      <w:r>
        <w:tab/>
      </w:r>
      <w:r w:rsidR="004E4074" w:rsidRPr="005A011E">
        <w:t>(</w:t>
      </w:r>
      <w:proofErr w:type="spellStart"/>
      <w:r w:rsidR="004E4074" w:rsidRPr="005A011E">
        <w:t>i</w:t>
      </w:r>
      <w:proofErr w:type="spellEnd"/>
      <w:r w:rsidR="004E4074" w:rsidRPr="005A011E">
        <w:t>)</w:t>
      </w:r>
      <w:r>
        <w:tab/>
      </w:r>
      <w:r w:rsidR="004E4074" w:rsidRPr="005A011E">
        <w:t xml:space="preserve">the fees and expenses of the </w:t>
      </w:r>
      <w:r w:rsidR="00731E4C" w:rsidRPr="005A011E">
        <w:t>charity</w:t>
      </w:r>
      <w:r w:rsidR="004E4074" w:rsidRPr="005A011E">
        <w:t>; and</w:t>
      </w:r>
    </w:p>
    <w:p w14:paraId="6FCD2C83" w14:textId="14D696C7" w:rsidR="004E4074" w:rsidRPr="005A011E" w:rsidRDefault="0071605A" w:rsidP="005A011E">
      <w:pPr>
        <w:pStyle w:val="paragraph"/>
      </w:pPr>
      <w:r>
        <w:tab/>
      </w:r>
      <w:r w:rsidR="004E4074" w:rsidRPr="005A011E">
        <w:t>(j)</w:t>
      </w:r>
      <w:r>
        <w:tab/>
      </w:r>
      <w:r w:rsidR="004E4074" w:rsidRPr="005A011E">
        <w:t xml:space="preserve">the terms and other circumstances relating to any gift to the </w:t>
      </w:r>
      <w:r w:rsidR="00731E4C" w:rsidRPr="005A011E">
        <w:t>charity</w:t>
      </w:r>
      <w:r w:rsidR="004E4074" w:rsidRPr="005A011E">
        <w:t xml:space="preserve"> under a will; and</w:t>
      </w:r>
    </w:p>
    <w:p w14:paraId="2D31951A" w14:textId="7D88BD00" w:rsidR="004E4074" w:rsidRPr="009857B8" w:rsidRDefault="00AF4E24" w:rsidP="005A011E">
      <w:pPr>
        <w:pStyle w:val="paragraph"/>
        <w:rPr>
          <w:color w:val="000000"/>
          <w:szCs w:val="22"/>
        </w:rPr>
      </w:pPr>
      <w:r>
        <w:tab/>
      </w:r>
      <w:r w:rsidR="004E4074" w:rsidRPr="005A011E">
        <w:t>(k)</w:t>
      </w:r>
      <w:r>
        <w:tab/>
      </w:r>
      <w:r w:rsidR="004E4074" w:rsidRPr="005A011E">
        <w:t>any other matter the Commissioner</w:t>
      </w:r>
      <w:r w:rsidR="004E4074" w:rsidRPr="009857B8">
        <w:rPr>
          <w:color w:val="000000"/>
          <w:szCs w:val="22"/>
        </w:rPr>
        <w:t xml:space="preserve"> considers relevant.</w:t>
      </w:r>
    </w:p>
    <w:p w14:paraId="6231D57E" w14:textId="676DFC42" w:rsidR="004E4074" w:rsidRPr="009857B8" w:rsidRDefault="004E4074" w:rsidP="009B4FE6">
      <w:pPr>
        <w:pStyle w:val="notetext"/>
      </w:pPr>
      <w:r w:rsidRPr="009857B8">
        <w:t>Note</w:t>
      </w:r>
      <w:r w:rsidR="001A4FCA">
        <w:t>:</w:t>
      </w:r>
      <w:r w:rsidR="001A4FCA">
        <w:tab/>
      </w:r>
      <w:r w:rsidRPr="009857B8">
        <w:t xml:space="preserve">Having regard to general market conditions in Australia could include reviewing the Reserve Bank of Australia’s target for the cash rate (which is the overnight money market interest rate), the base </w:t>
      </w:r>
      <w:r w:rsidRPr="009B4FE6">
        <w:t>interest</w:t>
      </w:r>
      <w:r w:rsidRPr="009857B8">
        <w:t xml:space="preserve"> rate, current returns of other </w:t>
      </w:r>
      <w:r w:rsidR="003557C2">
        <w:t xml:space="preserve">community </w:t>
      </w:r>
      <w:r w:rsidR="00731E4C">
        <w:t>charit</w:t>
      </w:r>
      <w:r w:rsidR="00CF4A1F">
        <w:t>ie</w:t>
      </w:r>
      <w:r w:rsidRPr="009857B8">
        <w:t>s (year on year), and the performance of approved stock exchanges. It could also include examining changes in conditions over time.</w:t>
      </w:r>
    </w:p>
    <w:p w14:paraId="2CD834D1" w14:textId="2729B7AB" w:rsidR="004E4074" w:rsidRPr="009857B8" w:rsidRDefault="001A4FCA" w:rsidP="004E4074">
      <w:pPr>
        <w:pStyle w:val="subsection"/>
        <w:shd w:val="clear" w:color="auto" w:fill="FFFFFF"/>
        <w:rPr>
          <w:color w:val="000000"/>
          <w:szCs w:val="22"/>
        </w:rPr>
      </w:pPr>
      <w:r>
        <w:rPr>
          <w:color w:val="000000"/>
          <w:szCs w:val="22"/>
        </w:rPr>
        <w:tab/>
      </w:r>
      <w:r w:rsidR="004E4074" w:rsidRPr="009857B8">
        <w:rPr>
          <w:color w:val="000000"/>
          <w:szCs w:val="22"/>
        </w:rPr>
        <w:t>(1</w:t>
      </w:r>
      <w:r>
        <w:rPr>
          <w:color w:val="000000"/>
          <w:szCs w:val="22"/>
        </w:rPr>
        <w:t>2</w:t>
      </w:r>
      <w:r w:rsidR="004E4074" w:rsidRPr="009857B8">
        <w:rPr>
          <w:color w:val="000000"/>
          <w:szCs w:val="22"/>
        </w:rPr>
        <w:t>)</w:t>
      </w:r>
      <w:r>
        <w:rPr>
          <w:color w:val="000000"/>
          <w:szCs w:val="22"/>
        </w:rPr>
        <w:tab/>
      </w:r>
      <w:r w:rsidR="004E4074" w:rsidRPr="009857B8">
        <w:rPr>
          <w:color w:val="000000"/>
          <w:szCs w:val="22"/>
        </w:rPr>
        <w:t>A </w:t>
      </w:r>
      <w:r w:rsidR="003B6801">
        <w:rPr>
          <w:color w:val="000000"/>
          <w:szCs w:val="22"/>
        </w:rPr>
        <w:t>community charity</w:t>
      </w:r>
      <w:r w:rsidR="004E4074" w:rsidRPr="009857B8">
        <w:rPr>
          <w:color w:val="000000"/>
          <w:szCs w:val="22"/>
        </w:rPr>
        <w:t xml:space="preserve"> that is dissatisfied with a decision of the Commissioner covered by subsection (1</w:t>
      </w:r>
      <w:r w:rsidR="00166887">
        <w:rPr>
          <w:color w:val="000000"/>
          <w:szCs w:val="22"/>
        </w:rPr>
        <w:t>3</w:t>
      </w:r>
      <w:r w:rsidR="004E4074" w:rsidRPr="009857B8">
        <w:rPr>
          <w:color w:val="000000"/>
          <w:szCs w:val="22"/>
        </w:rPr>
        <w:t>) may object against the decision in the manner set out in Part IVC of the Act.</w:t>
      </w:r>
    </w:p>
    <w:p w14:paraId="7D6EFAEE" w14:textId="4DA02773" w:rsidR="004E4074" w:rsidRPr="009857B8" w:rsidRDefault="00166887" w:rsidP="004E4074">
      <w:pPr>
        <w:pStyle w:val="subsection"/>
        <w:shd w:val="clear" w:color="auto" w:fill="FFFFFF"/>
        <w:rPr>
          <w:color w:val="000000"/>
          <w:szCs w:val="22"/>
        </w:rPr>
      </w:pPr>
      <w:r>
        <w:rPr>
          <w:color w:val="000000"/>
          <w:szCs w:val="22"/>
        </w:rPr>
        <w:tab/>
      </w:r>
      <w:r w:rsidR="004E4074" w:rsidRPr="009857B8">
        <w:rPr>
          <w:color w:val="000000"/>
          <w:szCs w:val="22"/>
        </w:rPr>
        <w:t>(1</w:t>
      </w:r>
      <w:r w:rsidR="001A4FCA">
        <w:rPr>
          <w:color w:val="000000"/>
          <w:szCs w:val="22"/>
        </w:rPr>
        <w:t>3</w:t>
      </w:r>
      <w:r w:rsidR="004E4074" w:rsidRPr="009857B8">
        <w:rPr>
          <w:color w:val="000000"/>
          <w:szCs w:val="22"/>
        </w:rPr>
        <w:t>)</w:t>
      </w:r>
      <w:r>
        <w:rPr>
          <w:color w:val="000000"/>
          <w:szCs w:val="22"/>
        </w:rPr>
        <w:tab/>
      </w:r>
      <w:r w:rsidR="004E4074" w:rsidRPr="009857B8">
        <w:rPr>
          <w:color w:val="000000"/>
          <w:szCs w:val="22"/>
        </w:rPr>
        <w:t xml:space="preserve">This subsection covers </w:t>
      </w:r>
      <w:r w:rsidR="001E580D">
        <w:rPr>
          <w:color w:val="000000"/>
          <w:szCs w:val="22"/>
        </w:rPr>
        <w:t xml:space="preserve">each of </w:t>
      </w:r>
      <w:r w:rsidR="004E4074" w:rsidRPr="009857B8">
        <w:rPr>
          <w:color w:val="000000"/>
          <w:szCs w:val="22"/>
        </w:rPr>
        <w:t>the following decisions of the Commissioner:</w:t>
      </w:r>
    </w:p>
    <w:p w14:paraId="259D87D4" w14:textId="27852999" w:rsidR="004E4074" w:rsidRPr="009857B8" w:rsidRDefault="00166887" w:rsidP="004E4074">
      <w:pPr>
        <w:pStyle w:val="paragraph"/>
        <w:shd w:val="clear" w:color="auto" w:fill="FFFFFF"/>
        <w:rPr>
          <w:color w:val="000000"/>
          <w:szCs w:val="22"/>
        </w:rPr>
      </w:pPr>
      <w:r>
        <w:rPr>
          <w:color w:val="000000"/>
          <w:szCs w:val="22"/>
        </w:rPr>
        <w:tab/>
      </w:r>
      <w:r w:rsidR="004E4074" w:rsidRPr="009857B8">
        <w:rPr>
          <w:color w:val="000000"/>
          <w:szCs w:val="22"/>
        </w:rPr>
        <w:t>(a)</w:t>
      </w:r>
      <w:r>
        <w:rPr>
          <w:color w:val="000000"/>
          <w:szCs w:val="22"/>
        </w:rPr>
        <w:tab/>
      </w:r>
      <w:r w:rsidR="004E4074" w:rsidRPr="009857B8">
        <w:rPr>
          <w:color w:val="000000"/>
          <w:szCs w:val="22"/>
        </w:rPr>
        <w:t>a decision</w:t>
      </w:r>
      <w:r w:rsidR="004E4074" w:rsidRPr="00166887">
        <w:rPr>
          <w:i/>
          <w:iCs/>
          <w:color w:val="000000"/>
          <w:szCs w:val="22"/>
        </w:rPr>
        <w:t xml:space="preserve"> not </w:t>
      </w:r>
      <w:r w:rsidR="004E4074" w:rsidRPr="009857B8">
        <w:rPr>
          <w:color w:val="000000"/>
          <w:szCs w:val="22"/>
        </w:rPr>
        <w:t>to reduce the annual distribution rate under subsection (</w:t>
      </w:r>
      <w:r>
        <w:rPr>
          <w:color w:val="000000"/>
          <w:szCs w:val="22"/>
        </w:rPr>
        <w:t>8</w:t>
      </w:r>
      <w:r w:rsidR="004E4074" w:rsidRPr="009857B8">
        <w:rPr>
          <w:color w:val="000000"/>
          <w:szCs w:val="22"/>
        </w:rPr>
        <w:t>) (after receiving an application as described in that subsection</w:t>
      </w:r>
      <w:proofErr w:type="gramStart"/>
      <w:r w:rsidR="004E4074" w:rsidRPr="009857B8">
        <w:rPr>
          <w:color w:val="000000"/>
          <w:szCs w:val="22"/>
        </w:rPr>
        <w:t>);</w:t>
      </w:r>
      <w:proofErr w:type="gramEnd"/>
    </w:p>
    <w:p w14:paraId="2770A429" w14:textId="2226AB6F" w:rsidR="004E4074" w:rsidRPr="009857B8" w:rsidRDefault="00166887" w:rsidP="004E4074">
      <w:pPr>
        <w:pStyle w:val="paragraph"/>
        <w:shd w:val="clear" w:color="auto" w:fill="FFFFFF"/>
        <w:rPr>
          <w:color w:val="000000"/>
          <w:szCs w:val="22"/>
        </w:rPr>
      </w:pPr>
      <w:r>
        <w:rPr>
          <w:color w:val="000000"/>
          <w:szCs w:val="22"/>
        </w:rPr>
        <w:tab/>
      </w:r>
      <w:r w:rsidR="004E4074" w:rsidRPr="009857B8">
        <w:rPr>
          <w:color w:val="000000"/>
          <w:szCs w:val="22"/>
        </w:rPr>
        <w:t>(b)</w:t>
      </w:r>
      <w:r>
        <w:rPr>
          <w:color w:val="000000"/>
          <w:szCs w:val="22"/>
        </w:rPr>
        <w:tab/>
      </w:r>
      <w:r w:rsidR="004E4074" w:rsidRPr="009857B8">
        <w:rPr>
          <w:color w:val="000000"/>
          <w:szCs w:val="22"/>
        </w:rPr>
        <w:t xml:space="preserve">a decision </w:t>
      </w:r>
      <w:r w:rsidR="004E4074" w:rsidRPr="00166887">
        <w:rPr>
          <w:i/>
          <w:iCs/>
          <w:color w:val="000000"/>
          <w:szCs w:val="22"/>
        </w:rPr>
        <w:t>not</w:t>
      </w:r>
      <w:r w:rsidR="004E4074" w:rsidRPr="009857B8">
        <w:rPr>
          <w:color w:val="000000"/>
          <w:szCs w:val="22"/>
        </w:rPr>
        <w:t xml:space="preserve"> to reduce the annual distribution rate under subsection (</w:t>
      </w:r>
      <w:r>
        <w:rPr>
          <w:color w:val="000000"/>
          <w:szCs w:val="22"/>
        </w:rPr>
        <w:t>8</w:t>
      </w:r>
      <w:r w:rsidR="004E4074" w:rsidRPr="009857B8">
        <w:rPr>
          <w:color w:val="000000"/>
          <w:szCs w:val="22"/>
        </w:rPr>
        <w:t>) to</w:t>
      </w:r>
      <w:r w:rsidR="008537DD">
        <w:rPr>
          <w:color w:val="000000"/>
          <w:szCs w:val="22"/>
        </w:rPr>
        <w:t xml:space="preserve"> the</w:t>
      </w:r>
      <w:r w:rsidR="004E4074" w:rsidRPr="009857B8">
        <w:rPr>
          <w:color w:val="000000"/>
          <w:szCs w:val="22"/>
        </w:rPr>
        <w:t xml:space="preserve"> extent requested in an application (as described in that subsection</w:t>
      </w:r>
      <w:proofErr w:type="gramStart"/>
      <w:r w:rsidR="004E4074" w:rsidRPr="009857B8">
        <w:rPr>
          <w:color w:val="000000"/>
          <w:szCs w:val="22"/>
        </w:rPr>
        <w:t>);</w:t>
      </w:r>
      <w:proofErr w:type="gramEnd"/>
    </w:p>
    <w:p w14:paraId="27569210" w14:textId="368E002F" w:rsidR="004E4074" w:rsidRPr="009857B8" w:rsidRDefault="00166887" w:rsidP="004E4074">
      <w:pPr>
        <w:pStyle w:val="paragraph"/>
        <w:shd w:val="clear" w:color="auto" w:fill="FFFFFF"/>
        <w:rPr>
          <w:color w:val="000000"/>
          <w:szCs w:val="22"/>
        </w:rPr>
      </w:pPr>
      <w:r>
        <w:rPr>
          <w:color w:val="000000"/>
          <w:szCs w:val="22"/>
        </w:rPr>
        <w:tab/>
      </w:r>
      <w:r w:rsidR="004E4074" w:rsidRPr="009857B8">
        <w:rPr>
          <w:color w:val="000000"/>
          <w:szCs w:val="22"/>
        </w:rPr>
        <w:t>(c)</w:t>
      </w:r>
      <w:r>
        <w:rPr>
          <w:color w:val="000000"/>
          <w:szCs w:val="22"/>
        </w:rPr>
        <w:tab/>
      </w:r>
      <w:r w:rsidR="004E4074" w:rsidRPr="009857B8">
        <w:rPr>
          <w:color w:val="000000"/>
          <w:szCs w:val="22"/>
        </w:rPr>
        <w:t>a decision to impose a condition on access to a reduced annual distribution rate under subsection (</w:t>
      </w:r>
      <w:r>
        <w:rPr>
          <w:color w:val="000000"/>
          <w:szCs w:val="22"/>
        </w:rPr>
        <w:t>8</w:t>
      </w:r>
      <w:r w:rsidR="004E4074" w:rsidRPr="009857B8">
        <w:rPr>
          <w:color w:val="000000"/>
          <w:szCs w:val="22"/>
        </w:rPr>
        <w:t>).</w:t>
      </w:r>
    </w:p>
    <w:p w14:paraId="037B034A" w14:textId="1EF6E122" w:rsidR="00943926" w:rsidRDefault="00943926" w:rsidP="00943926">
      <w:pPr>
        <w:pStyle w:val="ActHead5"/>
        <w:rPr>
          <w:rStyle w:val="charsectno0"/>
          <w:rFonts w:eastAsiaTheme="majorEastAsia"/>
        </w:rPr>
      </w:pPr>
      <w:bookmarkStart w:id="49" w:name="_Toc180411938"/>
      <w:bookmarkStart w:id="50" w:name="_Toc181078587"/>
      <w:proofErr w:type="gramStart"/>
      <w:r w:rsidRPr="00943926">
        <w:rPr>
          <w:rStyle w:val="CharSectno"/>
          <w:rFonts w:eastAsiaTheme="majorEastAsia"/>
        </w:rPr>
        <w:t>1</w:t>
      </w:r>
      <w:r w:rsidR="00CF75AC">
        <w:rPr>
          <w:rStyle w:val="CharSectno"/>
          <w:rFonts w:eastAsiaTheme="majorEastAsia"/>
        </w:rPr>
        <w:t>4</w:t>
      </w:r>
      <w:r>
        <w:rPr>
          <w:rStyle w:val="charsectno0"/>
          <w:rFonts w:eastAsiaTheme="majorEastAsia"/>
        </w:rPr>
        <w:t xml:space="preserve">  Valuations</w:t>
      </w:r>
      <w:bookmarkEnd w:id="49"/>
      <w:bookmarkEnd w:id="50"/>
      <w:proofErr w:type="gramEnd"/>
    </w:p>
    <w:p w14:paraId="68ECD577" w14:textId="20C4CB94" w:rsidR="004E4074" w:rsidRPr="009857B8" w:rsidRDefault="00943926" w:rsidP="004E4074">
      <w:pPr>
        <w:pStyle w:val="subsection"/>
        <w:shd w:val="clear" w:color="auto" w:fill="FFFFFF"/>
        <w:rPr>
          <w:color w:val="000000"/>
          <w:szCs w:val="22"/>
        </w:rPr>
      </w:pPr>
      <w:r>
        <w:rPr>
          <w:color w:val="000000"/>
          <w:szCs w:val="22"/>
        </w:rPr>
        <w:tab/>
      </w:r>
      <w:r w:rsidR="004E4074" w:rsidRPr="009857B8">
        <w:rPr>
          <w:color w:val="000000"/>
          <w:szCs w:val="22"/>
        </w:rPr>
        <w:t>(1)</w:t>
      </w:r>
      <w:r>
        <w:rPr>
          <w:color w:val="000000"/>
          <w:szCs w:val="22"/>
        </w:rPr>
        <w:tab/>
      </w:r>
      <w:r w:rsidR="004E4074" w:rsidRPr="009857B8">
        <w:rPr>
          <w:color w:val="000000"/>
          <w:szCs w:val="22"/>
        </w:rPr>
        <w:t>The </w:t>
      </w:r>
      <w:r w:rsidR="006F08A1">
        <w:rPr>
          <w:color w:val="000000"/>
          <w:szCs w:val="22"/>
        </w:rPr>
        <w:t>*</w:t>
      </w:r>
      <w:r w:rsidR="004E4074" w:rsidRPr="009857B8">
        <w:rPr>
          <w:color w:val="000000"/>
          <w:szCs w:val="22"/>
        </w:rPr>
        <w:t>market value of a </w:t>
      </w:r>
      <w:r w:rsidR="003B6801">
        <w:rPr>
          <w:color w:val="000000"/>
          <w:szCs w:val="22"/>
        </w:rPr>
        <w:t>community charity</w:t>
      </w:r>
      <w:r w:rsidR="004E4074" w:rsidRPr="009857B8">
        <w:rPr>
          <w:color w:val="000000"/>
          <w:szCs w:val="22"/>
        </w:rPr>
        <w:t>’s assets (other than land) must be estimated at least annually.</w:t>
      </w:r>
    </w:p>
    <w:p w14:paraId="60C62772" w14:textId="3139BE39" w:rsidR="004E4074" w:rsidRPr="009857B8" w:rsidRDefault="004E4074" w:rsidP="00943926">
      <w:pPr>
        <w:pStyle w:val="notetext"/>
      </w:pPr>
      <w:r w:rsidRPr="009857B8">
        <w:t>Note</w:t>
      </w:r>
      <w:r w:rsidR="00943926">
        <w:t>:</w:t>
      </w:r>
      <w:r w:rsidR="00943926">
        <w:tab/>
      </w:r>
      <w:r w:rsidRPr="009857B8">
        <w:t xml:space="preserve">See </w:t>
      </w:r>
      <w:r w:rsidRPr="00943926">
        <w:t>section</w:t>
      </w:r>
      <w:r w:rsidRPr="009857B8">
        <w:t> 2B of the </w:t>
      </w:r>
      <w:r w:rsidRPr="009857B8">
        <w:rPr>
          <w:i/>
          <w:iCs/>
        </w:rPr>
        <w:t>Acts Interpretation Act 1901</w:t>
      </w:r>
      <w:r w:rsidRPr="009857B8">
        <w:t xml:space="preserve"> for the meaning of </w:t>
      </w:r>
      <w:r w:rsidR="006D630B">
        <w:t>“</w:t>
      </w:r>
      <w:r w:rsidRPr="009857B8">
        <w:t>land</w:t>
      </w:r>
      <w:r w:rsidR="006D630B">
        <w:t>”</w:t>
      </w:r>
      <w:r w:rsidRPr="009857B8">
        <w:t>.</w:t>
      </w:r>
    </w:p>
    <w:p w14:paraId="2CE42BDD" w14:textId="228F2264" w:rsidR="004E4074" w:rsidRPr="009857B8" w:rsidRDefault="0079534C" w:rsidP="004E4074">
      <w:pPr>
        <w:pStyle w:val="subsection"/>
        <w:shd w:val="clear" w:color="auto" w:fill="FFFFFF"/>
        <w:rPr>
          <w:color w:val="000000"/>
          <w:szCs w:val="22"/>
        </w:rPr>
      </w:pPr>
      <w:r>
        <w:rPr>
          <w:color w:val="000000"/>
          <w:szCs w:val="22"/>
        </w:rPr>
        <w:tab/>
      </w:r>
      <w:r w:rsidR="004E4074" w:rsidRPr="009857B8">
        <w:rPr>
          <w:color w:val="000000"/>
          <w:szCs w:val="22"/>
        </w:rPr>
        <w:t>(2)</w:t>
      </w:r>
      <w:r>
        <w:rPr>
          <w:color w:val="000000"/>
          <w:szCs w:val="22"/>
        </w:rPr>
        <w:tab/>
      </w:r>
      <w:r w:rsidR="004E4074" w:rsidRPr="009857B8">
        <w:rPr>
          <w:color w:val="000000"/>
          <w:szCs w:val="22"/>
        </w:rPr>
        <w:t>The </w:t>
      </w:r>
      <w:r w:rsidR="006F08A1">
        <w:rPr>
          <w:color w:val="000000"/>
          <w:szCs w:val="22"/>
        </w:rPr>
        <w:t>*</w:t>
      </w:r>
      <w:r w:rsidR="004E4074" w:rsidRPr="009857B8">
        <w:rPr>
          <w:color w:val="000000"/>
          <w:szCs w:val="22"/>
        </w:rPr>
        <w:t>market value of land must be estimated at intervals of no more than 3 </w:t>
      </w:r>
      <w:r w:rsidR="006F08A1">
        <w:rPr>
          <w:color w:val="000000"/>
          <w:szCs w:val="22"/>
        </w:rPr>
        <w:t>*</w:t>
      </w:r>
      <w:r w:rsidR="004E4074" w:rsidRPr="009857B8">
        <w:rPr>
          <w:color w:val="000000"/>
          <w:szCs w:val="22"/>
        </w:rPr>
        <w:t>financial years. Except as otherwise provided by this section, each estimate of the market value of land is to be used until a new estimate is obtained.</w:t>
      </w:r>
    </w:p>
    <w:p w14:paraId="487382E5" w14:textId="682708AE" w:rsidR="004E4074" w:rsidRPr="009857B8" w:rsidRDefault="0079534C" w:rsidP="004E4074">
      <w:pPr>
        <w:pStyle w:val="subsection"/>
        <w:shd w:val="clear" w:color="auto" w:fill="FFFFFF"/>
        <w:rPr>
          <w:color w:val="000000"/>
          <w:szCs w:val="22"/>
        </w:rPr>
      </w:pPr>
      <w:r>
        <w:rPr>
          <w:color w:val="000000"/>
          <w:szCs w:val="22"/>
        </w:rPr>
        <w:tab/>
      </w:r>
      <w:r w:rsidR="004E4074" w:rsidRPr="009857B8">
        <w:rPr>
          <w:color w:val="000000"/>
          <w:szCs w:val="22"/>
        </w:rPr>
        <w:t>(3)</w:t>
      </w:r>
      <w:r>
        <w:rPr>
          <w:color w:val="000000"/>
          <w:szCs w:val="22"/>
        </w:rPr>
        <w:tab/>
      </w:r>
      <w:r w:rsidR="004E4074" w:rsidRPr="009857B8">
        <w:rPr>
          <w:color w:val="000000"/>
          <w:szCs w:val="22"/>
        </w:rPr>
        <w:t xml:space="preserve">Subject to subsections (4) and (7), the </w:t>
      </w:r>
      <w:r w:rsidR="00E113C5">
        <w:rPr>
          <w:color w:val="000000"/>
          <w:szCs w:val="22"/>
        </w:rPr>
        <w:t>charity</w:t>
      </w:r>
      <w:r w:rsidR="000408EA">
        <w:rPr>
          <w:color w:val="000000"/>
          <w:szCs w:val="22"/>
        </w:rPr>
        <w:t xml:space="preserve"> </w:t>
      </w:r>
      <w:r w:rsidR="004E4074" w:rsidRPr="009857B8">
        <w:rPr>
          <w:color w:val="000000"/>
          <w:szCs w:val="22"/>
        </w:rPr>
        <w:t xml:space="preserve">may </w:t>
      </w:r>
      <w:r w:rsidR="004E4074" w:rsidRPr="009857B8" w:rsidDel="009676E0">
        <w:rPr>
          <w:color w:val="000000"/>
          <w:szCs w:val="22"/>
        </w:rPr>
        <w:t xml:space="preserve">itself </w:t>
      </w:r>
      <w:r w:rsidR="004E4074" w:rsidRPr="009857B8">
        <w:rPr>
          <w:color w:val="000000"/>
          <w:szCs w:val="22"/>
        </w:rPr>
        <w:t>estimate the</w:t>
      </w:r>
      <w:r w:rsidR="005529B6">
        <w:rPr>
          <w:color w:val="000000"/>
          <w:szCs w:val="22"/>
        </w:rPr>
        <w:t xml:space="preserve"> </w:t>
      </w:r>
      <w:r w:rsidR="006F08A1">
        <w:rPr>
          <w:color w:val="000000"/>
          <w:szCs w:val="22"/>
        </w:rPr>
        <w:t>*</w:t>
      </w:r>
      <w:r w:rsidR="004E4074" w:rsidRPr="009857B8">
        <w:rPr>
          <w:color w:val="000000"/>
          <w:szCs w:val="22"/>
        </w:rPr>
        <w:t>market value or arrange for a qualified valuer or another appropriate entity to make an estimate.</w:t>
      </w:r>
    </w:p>
    <w:p w14:paraId="12715B38" w14:textId="0FB9AD57" w:rsidR="004E4074" w:rsidRPr="000958A4" w:rsidRDefault="004E4074" w:rsidP="000958A4">
      <w:pPr>
        <w:pStyle w:val="notetext"/>
      </w:pPr>
      <w:r w:rsidRPr="009857B8">
        <w:rPr>
          <w:color w:val="000000"/>
          <w:szCs w:val="18"/>
        </w:rPr>
        <w:t>Note 1</w:t>
      </w:r>
      <w:r w:rsidR="000958A4">
        <w:rPr>
          <w:color w:val="000000"/>
          <w:szCs w:val="18"/>
        </w:rPr>
        <w:t>:</w:t>
      </w:r>
      <w:r w:rsidR="000958A4">
        <w:rPr>
          <w:color w:val="000000"/>
          <w:szCs w:val="18"/>
        </w:rPr>
        <w:tab/>
      </w:r>
      <w:r w:rsidRPr="009857B8">
        <w:rPr>
          <w:color w:val="000000"/>
          <w:szCs w:val="18"/>
        </w:rPr>
        <w:t xml:space="preserve">It is not intended that making or arranging for an estimate of market value be onerous or </w:t>
      </w:r>
      <w:r w:rsidRPr="000958A4">
        <w:t xml:space="preserve">expensive. However, it may be prudent for </w:t>
      </w:r>
      <w:r w:rsidR="00DA6ED4" w:rsidRPr="000958A4">
        <w:t xml:space="preserve">the </w:t>
      </w:r>
      <w:r w:rsidR="00976A73" w:rsidRPr="000958A4">
        <w:t>charity</w:t>
      </w:r>
      <w:r w:rsidRPr="000958A4">
        <w:t xml:space="preserve"> to consider using a qualified valuer if the value of an asset represents a significant proportion of the </w:t>
      </w:r>
      <w:r w:rsidR="00731E4C" w:rsidRPr="000958A4">
        <w:t>charity</w:t>
      </w:r>
      <w:r w:rsidRPr="000958A4">
        <w:t>’s value or if the nature of the asset means that a valuation is likely to be difficult or complex.</w:t>
      </w:r>
    </w:p>
    <w:p w14:paraId="21C52686" w14:textId="2EF2865C" w:rsidR="004E4074" w:rsidRPr="009857B8" w:rsidRDefault="004E4074" w:rsidP="000958A4">
      <w:pPr>
        <w:pStyle w:val="notetext"/>
        <w:rPr>
          <w:color w:val="000000"/>
          <w:szCs w:val="18"/>
        </w:rPr>
      </w:pPr>
      <w:r w:rsidRPr="000958A4">
        <w:t>Note 2</w:t>
      </w:r>
      <w:r w:rsidR="000958A4">
        <w:t>:</w:t>
      </w:r>
      <w:r w:rsidR="000958A4">
        <w:tab/>
      </w:r>
      <w:r w:rsidRPr="000958A4">
        <w:t xml:space="preserve">The </w:t>
      </w:r>
      <w:r w:rsidR="00976A73" w:rsidRPr="000958A4">
        <w:t xml:space="preserve">charity </w:t>
      </w:r>
      <w:r w:rsidRPr="000958A4">
        <w:t>may ask the Commissioner to undertake a valuation. The Commissioner may charge the trustee for undertaking</w:t>
      </w:r>
      <w:r w:rsidRPr="009857B8">
        <w:rPr>
          <w:color w:val="000000"/>
          <w:szCs w:val="18"/>
        </w:rPr>
        <w:t xml:space="preserve"> a valuation</w:t>
      </w:r>
      <w:r w:rsidR="001D579D">
        <w:rPr>
          <w:color w:val="000000"/>
          <w:szCs w:val="18"/>
        </w:rPr>
        <w:t>:</w:t>
      </w:r>
      <w:r w:rsidRPr="009857B8">
        <w:rPr>
          <w:color w:val="000000"/>
          <w:szCs w:val="18"/>
        </w:rPr>
        <w:t xml:space="preserve"> see section 359-40 in Schedule 1 to the Act.</w:t>
      </w:r>
    </w:p>
    <w:p w14:paraId="2363987B" w14:textId="3C84D773" w:rsidR="004E4074" w:rsidRPr="009857B8" w:rsidRDefault="005A57B2" w:rsidP="004E4074">
      <w:pPr>
        <w:pStyle w:val="subsection"/>
        <w:shd w:val="clear" w:color="auto" w:fill="FFFFFF"/>
        <w:rPr>
          <w:color w:val="000000"/>
          <w:szCs w:val="22"/>
        </w:rPr>
      </w:pPr>
      <w:r>
        <w:rPr>
          <w:color w:val="000000"/>
          <w:szCs w:val="22"/>
        </w:rPr>
        <w:tab/>
      </w:r>
      <w:r w:rsidR="004E4074" w:rsidRPr="009857B8">
        <w:rPr>
          <w:color w:val="000000"/>
          <w:szCs w:val="22"/>
        </w:rPr>
        <w:t>(4)</w:t>
      </w:r>
      <w:r>
        <w:rPr>
          <w:color w:val="000000"/>
          <w:szCs w:val="22"/>
        </w:rPr>
        <w:tab/>
      </w:r>
      <w:r w:rsidR="004E4074" w:rsidRPr="009857B8">
        <w:rPr>
          <w:color w:val="000000"/>
          <w:szCs w:val="22"/>
        </w:rPr>
        <w:t>However, the </w:t>
      </w:r>
      <w:r w:rsidR="006F08A1">
        <w:rPr>
          <w:color w:val="000000"/>
          <w:szCs w:val="22"/>
        </w:rPr>
        <w:t>*</w:t>
      </w:r>
      <w:r w:rsidR="004E4074" w:rsidRPr="009857B8">
        <w:rPr>
          <w:color w:val="000000"/>
          <w:szCs w:val="22"/>
        </w:rPr>
        <w:t>market value of land must be estimated by a qualified valuer or by the Commissioner.</w:t>
      </w:r>
    </w:p>
    <w:p w14:paraId="3EDD6A32" w14:textId="69EAA994" w:rsidR="004E4074" w:rsidRPr="009857B8" w:rsidRDefault="005A57B2" w:rsidP="004E4074">
      <w:pPr>
        <w:pStyle w:val="subsection"/>
        <w:shd w:val="clear" w:color="auto" w:fill="FFFFFF"/>
        <w:rPr>
          <w:color w:val="000000"/>
          <w:szCs w:val="22"/>
        </w:rPr>
      </w:pPr>
      <w:r>
        <w:rPr>
          <w:color w:val="000000"/>
          <w:szCs w:val="22"/>
        </w:rPr>
        <w:tab/>
      </w:r>
      <w:r w:rsidR="004E4074" w:rsidRPr="009857B8">
        <w:rPr>
          <w:color w:val="000000"/>
          <w:szCs w:val="22"/>
        </w:rPr>
        <w:t>(5)</w:t>
      </w:r>
      <w:r>
        <w:rPr>
          <w:color w:val="000000"/>
          <w:szCs w:val="22"/>
        </w:rPr>
        <w:tab/>
      </w:r>
      <w:r w:rsidR="004E4074" w:rsidRPr="009857B8">
        <w:rPr>
          <w:color w:val="000000"/>
          <w:szCs w:val="22"/>
        </w:rPr>
        <w:t>An estimate must be of the </w:t>
      </w:r>
      <w:r w:rsidR="006F08A1">
        <w:rPr>
          <w:color w:val="000000"/>
          <w:szCs w:val="22"/>
        </w:rPr>
        <w:t>*</w:t>
      </w:r>
      <w:r w:rsidR="004E4074" w:rsidRPr="009857B8">
        <w:rPr>
          <w:color w:val="000000"/>
          <w:szCs w:val="22"/>
        </w:rPr>
        <w:t>market value as at the end of the relevant </w:t>
      </w:r>
      <w:r w:rsidR="006F08A1">
        <w:rPr>
          <w:color w:val="000000"/>
          <w:szCs w:val="22"/>
        </w:rPr>
        <w:t>*</w:t>
      </w:r>
      <w:r w:rsidR="004E4074" w:rsidRPr="009857B8">
        <w:rPr>
          <w:color w:val="000000"/>
          <w:szCs w:val="22"/>
        </w:rPr>
        <w:t>financial year.</w:t>
      </w:r>
    </w:p>
    <w:p w14:paraId="4F3FCCE4" w14:textId="6DB83739" w:rsidR="004E4074" w:rsidRPr="009857B8" w:rsidRDefault="005A57B2" w:rsidP="004E4074">
      <w:pPr>
        <w:pStyle w:val="subsection"/>
        <w:shd w:val="clear" w:color="auto" w:fill="FFFFFF"/>
        <w:rPr>
          <w:color w:val="000000"/>
          <w:szCs w:val="22"/>
        </w:rPr>
      </w:pPr>
      <w:r>
        <w:rPr>
          <w:color w:val="000000"/>
          <w:szCs w:val="22"/>
        </w:rPr>
        <w:lastRenderedPageBreak/>
        <w:tab/>
      </w:r>
      <w:r w:rsidR="004E4074" w:rsidRPr="009857B8">
        <w:rPr>
          <w:color w:val="000000"/>
          <w:szCs w:val="22"/>
        </w:rPr>
        <w:t>(6)</w:t>
      </w:r>
      <w:r>
        <w:rPr>
          <w:color w:val="000000"/>
          <w:szCs w:val="22"/>
        </w:rPr>
        <w:tab/>
      </w:r>
      <w:r w:rsidR="004E4074" w:rsidRPr="009857B8">
        <w:rPr>
          <w:color w:val="000000"/>
          <w:szCs w:val="22"/>
        </w:rPr>
        <w:t>An estimate must be conducted within 2 months before or after the end of the relevant </w:t>
      </w:r>
      <w:r w:rsidR="006F08A1">
        <w:rPr>
          <w:color w:val="000000"/>
          <w:szCs w:val="22"/>
        </w:rPr>
        <w:t>*</w:t>
      </w:r>
      <w:r w:rsidR="004E4074" w:rsidRPr="009857B8">
        <w:rPr>
          <w:color w:val="000000"/>
          <w:szCs w:val="22"/>
        </w:rPr>
        <w:t>financial year for each asset</w:t>
      </w:r>
      <w:r w:rsidR="00855234">
        <w:rPr>
          <w:color w:val="000000"/>
          <w:szCs w:val="22"/>
        </w:rPr>
        <w:t>,</w:t>
      </w:r>
      <w:r w:rsidR="004E4074" w:rsidRPr="009857B8">
        <w:rPr>
          <w:color w:val="000000"/>
          <w:szCs w:val="22"/>
        </w:rPr>
        <w:t xml:space="preserve"> unless to do so would be unnecessarily onerous and expensive. All estimates must be completed no later than before the </w:t>
      </w:r>
      <w:r w:rsidR="00731E4C">
        <w:rPr>
          <w:color w:val="000000"/>
          <w:szCs w:val="22"/>
        </w:rPr>
        <w:t>charity</w:t>
      </w:r>
      <w:r w:rsidR="004E4074" w:rsidRPr="009857B8">
        <w:rPr>
          <w:color w:val="000000"/>
          <w:szCs w:val="22"/>
        </w:rPr>
        <w:t xml:space="preserve"> is required to give to the Commissioner </w:t>
      </w:r>
      <w:proofErr w:type="spellStart"/>
      <w:r w:rsidR="004E4074" w:rsidRPr="009857B8">
        <w:rPr>
          <w:color w:val="000000"/>
          <w:szCs w:val="22"/>
        </w:rPr>
        <w:t>its</w:t>
      </w:r>
      <w:proofErr w:type="spellEnd"/>
      <w:r>
        <w:rPr>
          <w:color w:val="000000"/>
          <w:szCs w:val="22"/>
        </w:rPr>
        <w:t xml:space="preserve"> </w:t>
      </w:r>
      <w:r w:rsidR="006F08A1">
        <w:rPr>
          <w:color w:val="000000"/>
          <w:szCs w:val="22"/>
        </w:rPr>
        <w:t>*</w:t>
      </w:r>
      <w:r w:rsidR="004E4074" w:rsidRPr="009857B8">
        <w:rPr>
          <w:color w:val="000000"/>
          <w:szCs w:val="22"/>
        </w:rPr>
        <w:t>income tax return for the relevant </w:t>
      </w:r>
      <w:r w:rsidR="006F08A1">
        <w:rPr>
          <w:color w:val="000000"/>
          <w:szCs w:val="22"/>
        </w:rPr>
        <w:t>*</w:t>
      </w:r>
      <w:r w:rsidR="004E4074" w:rsidRPr="009857B8">
        <w:rPr>
          <w:color w:val="000000"/>
          <w:szCs w:val="22"/>
        </w:rPr>
        <w:t>financial year.</w:t>
      </w:r>
    </w:p>
    <w:p w14:paraId="5DA420AA" w14:textId="444B106F" w:rsidR="004E4074" w:rsidRPr="009857B8" w:rsidRDefault="004E4074" w:rsidP="005A57B2">
      <w:pPr>
        <w:pStyle w:val="notetext"/>
      </w:pPr>
      <w:r w:rsidRPr="009857B8">
        <w:t>Note</w:t>
      </w:r>
      <w:r w:rsidR="005A57B2">
        <w:t>:</w:t>
      </w:r>
      <w:r w:rsidR="005A57B2">
        <w:tab/>
      </w:r>
      <w:r w:rsidRPr="009857B8">
        <w:t xml:space="preserve">A </w:t>
      </w:r>
      <w:r w:rsidR="00FE423C" w:rsidRPr="005A57B2">
        <w:t>community</w:t>
      </w:r>
      <w:r w:rsidR="00FE423C">
        <w:t xml:space="preserve"> charity</w:t>
      </w:r>
      <w:r w:rsidRPr="009857B8">
        <w:t xml:space="preserve"> is required to lodge an income tax return even if it is exempt from income tax. The Commissioner will approve an appropriate income tax return form for </w:t>
      </w:r>
      <w:r w:rsidR="00FE423C">
        <w:t>community charit</w:t>
      </w:r>
      <w:r w:rsidR="00184C63">
        <w:t>ie</w:t>
      </w:r>
      <w:r w:rsidRPr="009857B8">
        <w:t>s.</w:t>
      </w:r>
    </w:p>
    <w:p w14:paraId="7C8611CA" w14:textId="4F2B7726" w:rsidR="004E4074" w:rsidRPr="009857B8" w:rsidRDefault="005A57B2" w:rsidP="004E4074">
      <w:pPr>
        <w:pStyle w:val="subsection"/>
        <w:shd w:val="clear" w:color="auto" w:fill="FFFFFF"/>
        <w:rPr>
          <w:color w:val="000000"/>
          <w:szCs w:val="22"/>
        </w:rPr>
      </w:pPr>
      <w:r>
        <w:rPr>
          <w:color w:val="000000"/>
          <w:szCs w:val="22"/>
        </w:rPr>
        <w:tab/>
      </w:r>
      <w:r w:rsidR="004E4074" w:rsidRPr="009857B8">
        <w:rPr>
          <w:color w:val="000000"/>
          <w:szCs w:val="22"/>
        </w:rPr>
        <w:t>(7)</w:t>
      </w:r>
      <w:r>
        <w:rPr>
          <w:color w:val="000000"/>
          <w:szCs w:val="22"/>
        </w:rPr>
        <w:tab/>
      </w:r>
      <w:r w:rsidR="004E4074" w:rsidRPr="009857B8">
        <w:rPr>
          <w:color w:val="000000"/>
          <w:szCs w:val="22"/>
        </w:rPr>
        <w:t>If the Commissioner considers an estimate of the</w:t>
      </w:r>
      <w:r w:rsidR="001E5E01">
        <w:rPr>
          <w:color w:val="000000"/>
          <w:szCs w:val="22"/>
        </w:rPr>
        <w:t xml:space="preserve"> </w:t>
      </w:r>
      <w:r w:rsidR="006F08A1">
        <w:rPr>
          <w:color w:val="000000"/>
          <w:szCs w:val="22"/>
        </w:rPr>
        <w:t>*</w:t>
      </w:r>
      <w:r w:rsidR="004E4074" w:rsidRPr="009857B8">
        <w:rPr>
          <w:color w:val="000000"/>
          <w:szCs w:val="22"/>
        </w:rPr>
        <w:t xml:space="preserve">market value of any asset to be unreasonable, the Commissioner may request the </w:t>
      </w:r>
      <w:r w:rsidR="00976A73">
        <w:rPr>
          <w:color w:val="000000"/>
          <w:szCs w:val="22"/>
        </w:rPr>
        <w:t>charity</w:t>
      </w:r>
      <w:r w:rsidR="00E61171">
        <w:rPr>
          <w:color w:val="000000"/>
          <w:szCs w:val="22"/>
        </w:rPr>
        <w:t xml:space="preserve"> to</w:t>
      </w:r>
      <w:r w:rsidR="004E4074" w:rsidRPr="009857B8">
        <w:rPr>
          <w:color w:val="000000"/>
          <w:szCs w:val="22"/>
        </w:rPr>
        <w:t xml:space="preserve"> arrange for another estimate to be obtained in the manner the Commissioner stipulates. The </w:t>
      </w:r>
      <w:r w:rsidR="00976A73">
        <w:rPr>
          <w:color w:val="000000"/>
          <w:szCs w:val="22"/>
        </w:rPr>
        <w:t>charity</w:t>
      </w:r>
      <w:r w:rsidR="008605A2">
        <w:rPr>
          <w:color w:val="000000"/>
          <w:szCs w:val="22"/>
        </w:rPr>
        <w:t xml:space="preserve"> </w:t>
      </w:r>
      <w:r w:rsidR="004E4074" w:rsidRPr="009857B8">
        <w:rPr>
          <w:color w:val="000000"/>
          <w:szCs w:val="22"/>
        </w:rPr>
        <w:t>must comply with the request.</w:t>
      </w:r>
    </w:p>
    <w:p w14:paraId="3E657223" w14:textId="5A714390" w:rsidR="004E4074" w:rsidRPr="009857B8" w:rsidRDefault="004E4074" w:rsidP="00DB3325">
      <w:pPr>
        <w:pStyle w:val="notetext"/>
      </w:pPr>
      <w:r w:rsidRPr="009857B8">
        <w:t>Note</w:t>
      </w:r>
      <w:r w:rsidR="00DB3325">
        <w:t>:</w:t>
      </w:r>
      <w:r w:rsidR="00DB3325">
        <w:tab/>
      </w:r>
      <w:r w:rsidRPr="009857B8">
        <w:t xml:space="preserve">The Commissioner may seek the </w:t>
      </w:r>
      <w:r w:rsidR="00976A73">
        <w:t>charity</w:t>
      </w:r>
      <w:r w:rsidRPr="009857B8">
        <w:t xml:space="preserve">’s agreement to undertake the </w:t>
      </w:r>
      <w:proofErr w:type="gramStart"/>
      <w:r w:rsidRPr="009857B8">
        <w:t>valuation</w:t>
      </w:r>
      <w:proofErr w:type="gramEnd"/>
      <w:r w:rsidRPr="009857B8">
        <w:t xml:space="preserve"> or the </w:t>
      </w:r>
      <w:r w:rsidR="00976A73">
        <w:t>charity</w:t>
      </w:r>
      <w:r w:rsidRPr="009857B8">
        <w:t xml:space="preserve"> may ask the Commissioner to undertake the valuation. Where the Commissioner undertakes a valuation, the Commissioner may charge the </w:t>
      </w:r>
      <w:r w:rsidR="004078B6">
        <w:t>charity</w:t>
      </w:r>
      <w:r w:rsidRPr="009857B8">
        <w:t xml:space="preserve"> for undertaking that valuation</w:t>
      </w:r>
      <w:r w:rsidR="00B6398C">
        <w:t>:</w:t>
      </w:r>
      <w:r w:rsidRPr="009857B8">
        <w:t xml:space="preserve"> see section</w:t>
      </w:r>
      <w:r w:rsidR="00DB3325">
        <w:t> </w:t>
      </w:r>
      <w:r w:rsidRPr="009857B8">
        <w:t>359-40 in Schedule 1 to the Act.</w:t>
      </w:r>
    </w:p>
    <w:p w14:paraId="54D87704" w14:textId="6007A8D6" w:rsidR="004E4074" w:rsidRPr="009857B8" w:rsidRDefault="00DB3325" w:rsidP="004E4074">
      <w:pPr>
        <w:pStyle w:val="subsection"/>
        <w:shd w:val="clear" w:color="auto" w:fill="FFFFFF"/>
        <w:rPr>
          <w:color w:val="000000"/>
          <w:szCs w:val="22"/>
        </w:rPr>
      </w:pPr>
      <w:r>
        <w:rPr>
          <w:color w:val="000000"/>
          <w:szCs w:val="22"/>
        </w:rPr>
        <w:tab/>
      </w:r>
      <w:r w:rsidR="004E4074" w:rsidRPr="009857B8">
        <w:rPr>
          <w:color w:val="000000"/>
          <w:szCs w:val="22"/>
        </w:rPr>
        <w:t>(8)</w:t>
      </w:r>
      <w:r>
        <w:rPr>
          <w:color w:val="000000"/>
          <w:szCs w:val="22"/>
        </w:rPr>
        <w:tab/>
      </w:r>
      <w:r w:rsidR="004E4074" w:rsidRPr="009857B8">
        <w:rPr>
          <w:color w:val="000000"/>
          <w:szCs w:val="22"/>
        </w:rPr>
        <w:t>Whoever makes the estimate must base it on reasonably objective and supportable data. The methodology and data used for an estimate must be documented in the</w:t>
      </w:r>
      <w:r w:rsidR="00844CF9">
        <w:rPr>
          <w:color w:val="000000"/>
          <w:szCs w:val="22"/>
        </w:rPr>
        <w:t xml:space="preserve"> </w:t>
      </w:r>
      <w:r w:rsidR="00731E4C">
        <w:rPr>
          <w:color w:val="000000"/>
          <w:szCs w:val="22"/>
        </w:rPr>
        <w:t>charity</w:t>
      </w:r>
      <w:r w:rsidR="004E4074" w:rsidRPr="009857B8">
        <w:rPr>
          <w:color w:val="000000"/>
          <w:szCs w:val="22"/>
        </w:rPr>
        <w:t>’s records. Where an estimate is obtained from a qualified valuer, the trustee</w:t>
      </w:r>
      <w:r w:rsidR="002A2AF2">
        <w:rPr>
          <w:color w:val="000000"/>
          <w:szCs w:val="22"/>
        </w:rPr>
        <w:t xml:space="preserve"> or director</w:t>
      </w:r>
      <w:r w:rsidR="004E4074" w:rsidRPr="009857B8">
        <w:rPr>
          <w:color w:val="000000"/>
          <w:szCs w:val="22"/>
        </w:rPr>
        <w:t xml:space="preserve"> must also obtain from the valuer a written estimate which also sets out the valuation methodology and refers to any supporting materials used in making the estimate.</w:t>
      </w:r>
    </w:p>
    <w:p w14:paraId="427F8A2C" w14:textId="06471154" w:rsidR="00C74536" w:rsidRDefault="00C74536" w:rsidP="00C74536">
      <w:pPr>
        <w:pStyle w:val="ActHead5"/>
        <w:rPr>
          <w:rStyle w:val="charsectno0"/>
          <w:rFonts w:eastAsiaTheme="majorEastAsia"/>
        </w:rPr>
      </w:pPr>
      <w:bookmarkStart w:id="51" w:name="_Toc180411939"/>
      <w:bookmarkStart w:id="52" w:name="_Toc181078588"/>
      <w:proofErr w:type="gramStart"/>
      <w:r w:rsidRPr="00C74536">
        <w:rPr>
          <w:rStyle w:val="CharSectno"/>
          <w:rFonts w:eastAsiaTheme="majorEastAsia"/>
        </w:rPr>
        <w:t>1</w:t>
      </w:r>
      <w:r w:rsidR="00CF75AC">
        <w:rPr>
          <w:rStyle w:val="CharSectno"/>
          <w:rFonts w:eastAsiaTheme="majorEastAsia"/>
        </w:rPr>
        <w:t>5</w:t>
      </w:r>
      <w:r>
        <w:rPr>
          <w:rStyle w:val="charsectno0"/>
          <w:rFonts w:eastAsiaTheme="majorEastAsia"/>
        </w:rPr>
        <w:t xml:space="preserve">  Keeping</w:t>
      </w:r>
      <w:proofErr w:type="gramEnd"/>
      <w:r>
        <w:rPr>
          <w:rStyle w:val="charsectno0"/>
          <w:rFonts w:eastAsiaTheme="majorEastAsia"/>
        </w:rPr>
        <w:t xml:space="preserve"> accounts</w:t>
      </w:r>
      <w:bookmarkEnd w:id="51"/>
      <w:bookmarkEnd w:id="52"/>
    </w:p>
    <w:p w14:paraId="23CC3135" w14:textId="6FACBB5C" w:rsidR="004E4074" w:rsidRPr="00D772DF" w:rsidRDefault="00C74536" w:rsidP="004E4074">
      <w:pPr>
        <w:pStyle w:val="subsection"/>
        <w:shd w:val="clear" w:color="auto" w:fill="FFFFFF"/>
        <w:rPr>
          <w:color w:val="000000"/>
          <w:szCs w:val="22"/>
        </w:rPr>
      </w:pPr>
      <w:r>
        <w:rPr>
          <w:color w:val="000000"/>
          <w:szCs w:val="22"/>
        </w:rPr>
        <w:tab/>
      </w:r>
      <w:r w:rsidR="004E4074" w:rsidRPr="00D772DF">
        <w:rPr>
          <w:color w:val="000000"/>
          <w:szCs w:val="22"/>
        </w:rPr>
        <w:t>(1)</w:t>
      </w:r>
      <w:r>
        <w:rPr>
          <w:color w:val="000000"/>
          <w:szCs w:val="22"/>
        </w:rPr>
        <w:tab/>
      </w:r>
      <w:r w:rsidR="00D64C5F" w:rsidRPr="00D772DF">
        <w:rPr>
          <w:color w:val="000000"/>
          <w:szCs w:val="22"/>
        </w:rPr>
        <w:t>A community</w:t>
      </w:r>
      <w:r w:rsidR="00FE423C" w:rsidRPr="00D772DF">
        <w:rPr>
          <w:color w:val="000000"/>
          <w:szCs w:val="22"/>
        </w:rPr>
        <w:t xml:space="preserve"> charity</w:t>
      </w:r>
      <w:r w:rsidR="004E4074" w:rsidRPr="00D772DF">
        <w:rPr>
          <w:color w:val="000000"/>
          <w:szCs w:val="22"/>
        </w:rPr>
        <w:t xml:space="preserve"> must keep, or cause to be kept, proper accounts in respect of all of the </w:t>
      </w:r>
      <w:r w:rsidR="00731E4C" w:rsidRPr="00D772DF">
        <w:rPr>
          <w:color w:val="000000"/>
          <w:szCs w:val="22"/>
        </w:rPr>
        <w:t>charity</w:t>
      </w:r>
      <w:r w:rsidR="004E4074" w:rsidRPr="00D772DF">
        <w:rPr>
          <w:color w:val="000000"/>
          <w:szCs w:val="22"/>
        </w:rPr>
        <w:t xml:space="preserve">’s receipts and payments and all financial dealings connected with the </w:t>
      </w:r>
      <w:proofErr w:type="gramStart"/>
      <w:r w:rsidR="00731E4C" w:rsidRPr="00D772DF">
        <w:rPr>
          <w:color w:val="000000"/>
          <w:szCs w:val="22"/>
        </w:rPr>
        <w:t>charity</w:t>
      </w:r>
      <w:r w:rsidR="004E4074" w:rsidRPr="00D772DF">
        <w:rPr>
          <w:color w:val="000000"/>
          <w:szCs w:val="22"/>
        </w:rPr>
        <w:t>, and</w:t>
      </w:r>
      <w:proofErr w:type="gramEnd"/>
      <w:r w:rsidR="004E4074" w:rsidRPr="00D772DF">
        <w:rPr>
          <w:color w:val="000000"/>
          <w:szCs w:val="22"/>
        </w:rPr>
        <w:t xml:space="preserve"> must retain those accounts for at least 5 years after the completion of the transactions or acts to which they relate.</w:t>
      </w:r>
    </w:p>
    <w:p w14:paraId="6B887925" w14:textId="7CBF4A24" w:rsidR="004E4074" w:rsidRPr="00D772DF" w:rsidRDefault="004E4074" w:rsidP="003B6801">
      <w:pPr>
        <w:pStyle w:val="notetext"/>
      </w:pPr>
      <w:r w:rsidRPr="00D772DF">
        <w:t>Note</w:t>
      </w:r>
      <w:r w:rsidR="003B6801">
        <w:t>:</w:t>
      </w:r>
      <w:r w:rsidR="003B6801">
        <w:tab/>
      </w:r>
      <w:r w:rsidRPr="00D772DF">
        <w:t>See also Subdivision 382</w:t>
      </w:r>
      <w:r w:rsidRPr="00D772DF">
        <w:noBreakHyphen/>
        <w:t xml:space="preserve">B in Schedule 1 to the Act for rules about recordkeeping obligations of deductible gift </w:t>
      </w:r>
      <w:r w:rsidRPr="003B6801">
        <w:t>recipients</w:t>
      </w:r>
      <w:r w:rsidRPr="00D772DF">
        <w:t>.</w:t>
      </w:r>
    </w:p>
    <w:p w14:paraId="6D9C77CD" w14:textId="0C351C29" w:rsidR="004E4074" w:rsidRPr="00D772DF" w:rsidRDefault="004E4074" w:rsidP="003B6801">
      <w:pPr>
        <w:pStyle w:val="Penalty"/>
      </w:pPr>
      <w:r w:rsidRPr="00D772DF">
        <w:t>Penalty:</w:t>
      </w:r>
      <w:r w:rsidR="003B6801">
        <w:tab/>
      </w:r>
      <w:r w:rsidRPr="00D772DF">
        <w:t>10 penalty units.</w:t>
      </w:r>
    </w:p>
    <w:p w14:paraId="26ACDAF3" w14:textId="1B245EA2" w:rsidR="004E4074" w:rsidRPr="00D772DF" w:rsidRDefault="003B6801" w:rsidP="004E4074">
      <w:pPr>
        <w:pStyle w:val="subsection"/>
        <w:shd w:val="clear" w:color="auto" w:fill="FFFFFF"/>
        <w:rPr>
          <w:color w:val="000000"/>
          <w:szCs w:val="22"/>
        </w:rPr>
      </w:pPr>
      <w:r>
        <w:rPr>
          <w:color w:val="000000"/>
          <w:szCs w:val="22"/>
        </w:rPr>
        <w:tab/>
      </w:r>
      <w:r w:rsidR="004E4074" w:rsidRPr="00D772DF">
        <w:rPr>
          <w:color w:val="000000"/>
          <w:szCs w:val="22"/>
        </w:rPr>
        <w:t>(2)</w:t>
      </w:r>
      <w:r>
        <w:rPr>
          <w:color w:val="000000"/>
          <w:szCs w:val="22"/>
        </w:rPr>
        <w:tab/>
      </w:r>
      <w:r w:rsidR="004E4074" w:rsidRPr="00D772DF">
        <w:rPr>
          <w:color w:val="000000"/>
          <w:szCs w:val="22"/>
        </w:rPr>
        <w:t xml:space="preserve">The </w:t>
      </w:r>
      <w:r w:rsidR="00D64C5F" w:rsidRPr="00D772DF">
        <w:rPr>
          <w:color w:val="000000"/>
          <w:szCs w:val="22"/>
        </w:rPr>
        <w:t xml:space="preserve">charity </w:t>
      </w:r>
      <w:r w:rsidR="004E4074" w:rsidRPr="00D772DF">
        <w:rPr>
          <w:color w:val="000000"/>
          <w:szCs w:val="22"/>
        </w:rPr>
        <w:t>must make the accounts available to the Commissioner on request.</w:t>
      </w:r>
    </w:p>
    <w:p w14:paraId="50587045" w14:textId="3FBF3D87" w:rsidR="004E4074" w:rsidRPr="00D772DF" w:rsidRDefault="004E4074" w:rsidP="003B6801">
      <w:pPr>
        <w:pStyle w:val="Penalty"/>
      </w:pPr>
      <w:r w:rsidRPr="00D772DF">
        <w:t>Penalty:</w:t>
      </w:r>
      <w:r w:rsidR="003B6801">
        <w:tab/>
      </w:r>
      <w:r w:rsidRPr="00D772DF">
        <w:t>10 penalty units.</w:t>
      </w:r>
    </w:p>
    <w:p w14:paraId="0CBE91A2" w14:textId="33422B3E" w:rsidR="00CF75AC" w:rsidRDefault="00CF75AC" w:rsidP="00CF75AC">
      <w:pPr>
        <w:pStyle w:val="ActHead5"/>
        <w:rPr>
          <w:rStyle w:val="charsectno0"/>
          <w:rFonts w:eastAsiaTheme="majorEastAsia"/>
        </w:rPr>
      </w:pPr>
      <w:bookmarkStart w:id="53" w:name="_Toc180411940"/>
      <w:bookmarkStart w:id="54" w:name="_Toc181078589"/>
      <w:proofErr w:type="gramStart"/>
      <w:r w:rsidRPr="00CF75AC">
        <w:rPr>
          <w:rStyle w:val="CharSectno"/>
          <w:rFonts w:eastAsiaTheme="majorEastAsia"/>
        </w:rPr>
        <w:t>1</w:t>
      </w:r>
      <w:r>
        <w:rPr>
          <w:rStyle w:val="CharSectno"/>
          <w:rFonts w:eastAsiaTheme="majorEastAsia"/>
        </w:rPr>
        <w:t>6</w:t>
      </w:r>
      <w:r>
        <w:rPr>
          <w:rStyle w:val="charsectno0"/>
          <w:rFonts w:eastAsiaTheme="majorEastAsia"/>
        </w:rPr>
        <w:t xml:space="preserve">  Financial</w:t>
      </w:r>
      <w:proofErr w:type="gramEnd"/>
      <w:r>
        <w:rPr>
          <w:rStyle w:val="charsectno0"/>
          <w:rFonts w:eastAsiaTheme="majorEastAsia"/>
        </w:rPr>
        <w:t xml:space="preserve"> reports</w:t>
      </w:r>
      <w:bookmarkEnd w:id="53"/>
      <w:bookmarkEnd w:id="54"/>
    </w:p>
    <w:p w14:paraId="576B2CF5" w14:textId="6BD2305B" w:rsidR="004E4074" w:rsidRPr="009857B8" w:rsidRDefault="00CF75AC" w:rsidP="0010140F">
      <w:pPr>
        <w:pStyle w:val="subsection"/>
        <w:shd w:val="clear" w:color="auto" w:fill="FFFFFF"/>
        <w:rPr>
          <w:color w:val="000000"/>
          <w:szCs w:val="22"/>
        </w:rPr>
      </w:pPr>
      <w:r>
        <w:rPr>
          <w:color w:val="000000"/>
          <w:szCs w:val="22"/>
        </w:rPr>
        <w:tab/>
      </w:r>
      <w:r w:rsidR="0010140F">
        <w:rPr>
          <w:color w:val="000000"/>
          <w:szCs w:val="22"/>
        </w:rPr>
        <w:t>(1)</w:t>
      </w:r>
      <w:r>
        <w:rPr>
          <w:color w:val="000000"/>
          <w:szCs w:val="22"/>
        </w:rPr>
        <w:tab/>
      </w:r>
      <w:r w:rsidR="00D64C5F">
        <w:rPr>
          <w:color w:val="000000"/>
          <w:szCs w:val="22"/>
        </w:rPr>
        <w:t xml:space="preserve">A </w:t>
      </w:r>
      <w:r w:rsidR="00FE423C" w:rsidRPr="002526B0">
        <w:rPr>
          <w:color w:val="000000"/>
          <w:szCs w:val="22"/>
        </w:rPr>
        <w:t>community charity</w:t>
      </w:r>
      <w:r w:rsidR="004E4074" w:rsidRPr="009857B8">
        <w:rPr>
          <w:color w:val="000000"/>
          <w:szCs w:val="22"/>
        </w:rPr>
        <w:t xml:space="preserve"> must prepare, or cause to be prepared, a financial report showing the </w:t>
      </w:r>
      <w:r w:rsidR="00731E4C">
        <w:rPr>
          <w:color w:val="000000"/>
          <w:szCs w:val="22"/>
        </w:rPr>
        <w:t>charity</w:t>
      </w:r>
      <w:r w:rsidR="004E4074" w:rsidRPr="009857B8">
        <w:rPr>
          <w:color w:val="000000"/>
          <w:szCs w:val="22"/>
        </w:rPr>
        <w:t>’s financial position for each </w:t>
      </w:r>
      <w:r w:rsidR="006F08A1">
        <w:rPr>
          <w:color w:val="000000"/>
          <w:szCs w:val="22"/>
        </w:rPr>
        <w:t>*</w:t>
      </w:r>
      <w:r w:rsidR="004E4074" w:rsidRPr="009857B8">
        <w:rPr>
          <w:color w:val="000000"/>
          <w:szCs w:val="22"/>
        </w:rPr>
        <w:t>financial year. The financial report must be prepared in accordance with this section.</w:t>
      </w:r>
    </w:p>
    <w:p w14:paraId="45A88A72" w14:textId="3F3DA6EC" w:rsidR="004E4074" w:rsidRPr="009857B8" w:rsidRDefault="004E4074" w:rsidP="00CF75AC">
      <w:pPr>
        <w:pStyle w:val="Penalty"/>
      </w:pPr>
      <w:r w:rsidRPr="009857B8">
        <w:t>Penalty:</w:t>
      </w:r>
      <w:r w:rsidR="00CF75AC">
        <w:tab/>
      </w:r>
      <w:r w:rsidRPr="009857B8">
        <w:t>10 penalty units.</w:t>
      </w:r>
    </w:p>
    <w:p w14:paraId="6DD41047" w14:textId="799603E6" w:rsidR="004E4074" w:rsidRPr="009857B8" w:rsidRDefault="00CF75AC" w:rsidP="004E4074">
      <w:pPr>
        <w:pStyle w:val="subsection"/>
        <w:shd w:val="clear" w:color="auto" w:fill="FFFFFF"/>
        <w:rPr>
          <w:color w:val="000000"/>
          <w:szCs w:val="22"/>
        </w:rPr>
      </w:pPr>
      <w:r>
        <w:rPr>
          <w:color w:val="000000"/>
          <w:szCs w:val="22"/>
        </w:rPr>
        <w:tab/>
      </w:r>
      <w:r w:rsidR="004E4074" w:rsidRPr="009857B8">
        <w:rPr>
          <w:color w:val="000000"/>
          <w:szCs w:val="22"/>
        </w:rPr>
        <w:t>(2)</w:t>
      </w:r>
      <w:r>
        <w:rPr>
          <w:color w:val="000000"/>
          <w:szCs w:val="22"/>
        </w:rPr>
        <w:tab/>
      </w:r>
      <w:r w:rsidR="004E4074" w:rsidRPr="009857B8">
        <w:rPr>
          <w:color w:val="000000"/>
          <w:szCs w:val="22"/>
        </w:rPr>
        <w:t>The financial report must be prepared in accordance with the </w:t>
      </w:r>
      <w:r w:rsidR="006F08A1">
        <w:rPr>
          <w:color w:val="000000"/>
          <w:szCs w:val="22"/>
        </w:rPr>
        <w:t>*</w:t>
      </w:r>
      <w:r w:rsidR="004E4074" w:rsidRPr="009857B8">
        <w:rPr>
          <w:color w:val="000000"/>
          <w:szCs w:val="22"/>
        </w:rPr>
        <w:t>accounting standards.</w:t>
      </w:r>
    </w:p>
    <w:p w14:paraId="7B815DF7" w14:textId="4E20B91D" w:rsidR="004E4074" w:rsidRPr="009857B8" w:rsidRDefault="004E4074" w:rsidP="00CF75AC">
      <w:pPr>
        <w:pStyle w:val="notetext"/>
      </w:pPr>
      <w:r w:rsidRPr="009857B8">
        <w:t>Note</w:t>
      </w:r>
      <w:r w:rsidR="00CF75AC">
        <w:t>:</w:t>
      </w:r>
      <w:r w:rsidR="00CF75AC">
        <w:tab/>
      </w:r>
      <w:r w:rsidRPr="009857B8">
        <w:t xml:space="preserve">If a </w:t>
      </w:r>
      <w:r w:rsidR="009744EB">
        <w:t xml:space="preserve">community </w:t>
      </w:r>
      <w:r w:rsidR="00731E4C" w:rsidRPr="00CF75AC">
        <w:t>charity</w:t>
      </w:r>
      <w:r w:rsidRPr="009857B8">
        <w:t xml:space="preserve"> is required to prepare, and does prepare, a financial report in accordance with Subdivision 60</w:t>
      </w:r>
      <w:r w:rsidRPr="009857B8">
        <w:noBreakHyphen/>
        <w:t>C of the </w:t>
      </w:r>
      <w:r w:rsidRPr="009857B8">
        <w:rPr>
          <w:i/>
          <w:iCs/>
        </w:rPr>
        <w:t>Australian Charities and Not</w:t>
      </w:r>
      <w:r w:rsidRPr="009857B8">
        <w:rPr>
          <w:i/>
          <w:iCs/>
        </w:rPr>
        <w:noBreakHyphen/>
        <w:t>for</w:t>
      </w:r>
      <w:r w:rsidRPr="009857B8">
        <w:rPr>
          <w:i/>
          <w:iCs/>
        </w:rPr>
        <w:noBreakHyphen/>
        <w:t>profits Commission Act 2012</w:t>
      </w:r>
      <w:r w:rsidRPr="009857B8">
        <w:t>, it will have satisfied this section.</w:t>
      </w:r>
    </w:p>
    <w:p w14:paraId="2CFEB568" w14:textId="589255A5" w:rsidR="004E4074" w:rsidRPr="009857B8" w:rsidRDefault="00CF75AC" w:rsidP="00603E4D">
      <w:pPr>
        <w:pStyle w:val="subsection"/>
      </w:pPr>
      <w:r>
        <w:lastRenderedPageBreak/>
        <w:tab/>
      </w:r>
      <w:r w:rsidR="004E4074" w:rsidRPr="009857B8">
        <w:t>(3)</w:t>
      </w:r>
      <w:r>
        <w:tab/>
      </w:r>
      <w:r w:rsidR="004E4074" w:rsidRPr="009857B8">
        <w:t>All transactions (other than gifts of money) between a </w:t>
      </w:r>
      <w:r w:rsidR="00FE423C" w:rsidRPr="00BF2843">
        <w:t>community charity</w:t>
      </w:r>
      <w:r w:rsidR="004E4074" w:rsidRPr="009857B8">
        <w:t xml:space="preserve"> and </w:t>
      </w:r>
      <w:r w:rsidR="00096B24">
        <w:t xml:space="preserve">a </w:t>
      </w:r>
      <w:r w:rsidR="004E4074" w:rsidRPr="009857B8">
        <w:t xml:space="preserve">founder of the </w:t>
      </w:r>
      <w:r w:rsidR="00731E4C">
        <w:t>charity</w:t>
      </w:r>
      <w:r w:rsidR="004E4074" w:rsidRPr="009857B8">
        <w:t>, a </w:t>
      </w:r>
      <w:r w:rsidR="006F08A1">
        <w:t>*</w:t>
      </w:r>
      <w:r w:rsidR="004E4074" w:rsidRPr="009857B8">
        <w:t xml:space="preserve">relative of the founder, a donor to the </w:t>
      </w:r>
      <w:r w:rsidR="00731E4C">
        <w:t>charity</w:t>
      </w:r>
      <w:r w:rsidR="004E4074" w:rsidRPr="009857B8">
        <w:t>,</w:t>
      </w:r>
      <w:r w:rsidR="0010140F">
        <w:t xml:space="preserve"> </w:t>
      </w:r>
      <w:r w:rsidR="004E4074" w:rsidRPr="009857B8">
        <w:t>a </w:t>
      </w:r>
      <w:r w:rsidR="006F08A1">
        <w:t>*</w:t>
      </w:r>
      <w:r w:rsidR="004E4074" w:rsidRPr="009857B8">
        <w:t xml:space="preserve">relative of the donor, </w:t>
      </w:r>
      <w:r w:rsidR="00397BEF" w:rsidRPr="009857B8">
        <w:t xml:space="preserve">a </w:t>
      </w:r>
      <w:r w:rsidR="00397BEF">
        <w:t xml:space="preserve">trustee or corporate director of the charity, an </w:t>
      </w:r>
      <w:r w:rsidR="004E4074" w:rsidRPr="009857B8">
        <w:t>officer, </w:t>
      </w:r>
      <w:r w:rsidR="006F08A1">
        <w:t>*</w:t>
      </w:r>
      <w:r w:rsidR="004E4074" w:rsidRPr="009857B8">
        <w:t>agent, </w:t>
      </w:r>
      <w:r w:rsidR="006F08A1">
        <w:t>*</w:t>
      </w:r>
      <w:r w:rsidR="004E4074" w:rsidRPr="009857B8">
        <w:t xml:space="preserve">member or employee of </w:t>
      </w:r>
      <w:r w:rsidR="00C61C28">
        <w:t xml:space="preserve">a trustee </w:t>
      </w:r>
      <w:r w:rsidR="00FD3F7A">
        <w:t xml:space="preserve">or a </w:t>
      </w:r>
      <w:r w:rsidR="006F08A1">
        <w:t>*</w:t>
      </w:r>
      <w:r w:rsidR="005E144E">
        <w:t>community</w:t>
      </w:r>
      <w:r w:rsidR="003B6801">
        <w:t xml:space="preserve"> charity</w:t>
      </w:r>
      <w:r w:rsidR="00FD3F7A">
        <w:t xml:space="preserve"> corporation</w:t>
      </w:r>
      <w:r w:rsidR="004E4074" w:rsidRPr="009857B8">
        <w:t>, or an </w:t>
      </w:r>
      <w:r w:rsidR="006F08A1">
        <w:t>*</w:t>
      </w:r>
      <w:r w:rsidR="004E4074" w:rsidRPr="009857B8">
        <w:t>associate of any of these entities</w:t>
      </w:r>
      <w:r w:rsidR="00397BEF">
        <w:t>,</w:t>
      </w:r>
      <w:r w:rsidR="004E4074" w:rsidRPr="009857B8">
        <w:t xml:space="preserve"> must be disclosed in the financial report.</w:t>
      </w:r>
    </w:p>
    <w:p w14:paraId="4282272E" w14:textId="2E89C544" w:rsidR="004E4074" w:rsidRPr="009857B8" w:rsidRDefault="00BB54CE" w:rsidP="00603E4D">
      <w:pPr>
        <w:pStyle w:val="subsection"/>
      </w:pPr>
      <w:r>
        <w:tab/>
      </w:r>
      <w:r w:rsidR="004E4074" w:rsidRPr="009857B8">
        <w:t>(4)</w:t>
      </w:r>
      <w:r>
        <w:tab/>
      </w:r>
      <w:r w:rsidR="004E4074" w:rsidRPr="009857B8">
        <w:t>The financial</w:t>
      </w:r>
      <w:r w:rsidR="00D246A2">
        <w:t xml:space="preserve"> report mu</w:t>
      </w:r>
      <w:r w:rsidR="00C25B2E">
        <w:t>st</w:t>
      </w:r>
      <w:r w:rsidR="004E4074" w:rsidRPr="009857B8">
        <w:t xml:space="preserve"> be prepared before the </w:t>
      </w:r>
      <w:r w:rsidR="00D64C5F">
        <w:t>charity</w:t>
      </w:r>
      <w:r w:rsidR="004E4074" w:rsidRPr="009857B8">
        <w:t xml:space="preserve"> is required to give to the Commissioner the</w:t>
      </w:r>
      <w:r w:rsidR="00AE1CD0">
        <w:t xml:space="preserve"> </w:t>
      </w:r>
      <w:r w:rsidR="00731E4C">
        <w:t>charity</w:t>
      </w:r>
      <w:r w:rsidR="004E4074" w:rsidRPr="009857B8">
        <w:t>’s </w:t>
      </w:r>
      <w:r w:rsidR="006F08A1">
        <w:t>*</w:t>
      </w:r>
      <w:r w:rsidR="004E4074" w:rsidRPr="009857B8">
        <w:t>income tax return for the relevant </w:t>
      </w:r>
      <w:r w:rsidR="006F08A1">
        <w:t>*</w:t>
      </w:r>
      <w:r w:rsidR="004E4074" w:rsidRPr="009857B8">
        <w:t>financial year.</w:t>
      </w:r>
    </w:p>
    <w:p w14:paraId="1625E5BB" w14:textId="117CF7E2" w:rsidR="004E4074" w:rsidRPr="009857B8" w:rsidRDefault="00BB54CE" w:rsidP="00603E4D">
      <w:pPr>
        <w:pStyle w:val="subsection"/>
      </w:pPr>
      <w:r>
        <w:tab/>
      </w:r>
      <w:r w:rsidR="004E4074" w:rsidRPr="009857B8">
        <w:t>(5</w:t>
      </w:r>
      <w:r w:rsidR="004E4074" w:rsidRPr="005C0435">
        <w:t>)</w:t>
      </w:r>
      <w:r>
        <w:tab/>
      </w:r>
      <w:r w:rsidR="004E4074" w:rsidRPr="00AE62F8">
        <w:t xml:space="preserve">The </w:t>
      </w:r>
      <w:r w:rsidR="00384076">
        <w:t>charity</w:t>
      </w:r>
      <w:r w:rsidR="003F412C">
        <w:t xml:space="preserve"> </w:t>
      </w:r>
      <w:r w:rsidR="004E4074" w:rsidRPr="009857B8">
        <w:t>must make the financial report available to the Commissioner on request, unless the financial report has already been given to the Commissioner of the Australian Charities and Not</w:t>
      </w:r>
      <w:r w:rsidR="004E4074" w:rsidRPr="009857B8">
        <w:noBreakHyphen/>
        <w:t>for</w:t>
      </w:r>
      <w:r w:rsidR="004E4074" w:rsidRPr="009857B8">
        <w:noBreakHyphen/>
        <w:t>profits Commission.</w:t>
      </w:r>
    </w:p>
    <w:p w14:paraId="46EAFE7D" w14:textId="77A6F349" w:rsidR="004E4074" w:rsidRPr="009857B8" w:rsidRDefault="004E4074" w:rsidP="00A71AFA">
      <w:pPr>
        <w:pStyle w:val="Penalty"/>
      </w:pPr>
      <w:r w:rsidRPr="009857B8">
        <w:t>Penalty:</w:t>
      </w:r>
      <w:r w:rsidR="00A71AFA">
        <w:tab/>
        <w:t>1</w:t>
      </w:r>
      <w:r w:rsidRPr="009857B8">
        <w:t>0 penalty units.</w:t>
      </w:r>
    </w:p>
    <w:p w14:paraId="61077F9C" w14:textId="335CB90F" w:rsidR="00A71AFA" w:rsidRDefault="00A71AFA" w:rsidP="00A71AFA">
      <w:pPr>
        <w:pStyle w:val="ActHead5"/>
      </w:pPr>
      <w:bookmarkStart w:id="55" w:name="_Toc180411941"/>
      <w:bookmarkStart w:id="56" w:name="_Toc181078590"/>
      <w:proofErr w:type="gramStart"/>
      <w:r w:rsidRPr="00A71AFA">
        <w:rPr>
          <w:rStyle w:val="CharSectno"/>
        </w:rPr>
        <w:t>17</w:t>
      </w:r>
      <w:r>
        <w:t xml:space="preserve">  Audits</w:t>
      </w:r>
      <w:bookmarkEnd w:id="55"/>
      <w:bookmarkEnd w:id="56"/>
      <w:proofErr w:type="gramEnd"/>
    </w:p>
    <w:p w14:paraId="5663F903" w14:textId="3FFFCDD9" w:rsidR="004E4074" w:rsidRPr="009857B8" w:rsidRDefault="00A71AFA" w:rsidP="00A71AFA">
      <w:pPr>
        <w:pStyle w:val="subsection"/>
      </w:pPr>
      <w:r>
        <w:tab/>
        <w:t>(1)</w:t>
      </w:r>
      <w:r>
        <w:tab/>
      </w:r>
      <w:r w:rsidR="004E4074" w:rsidRPr="009857B8">
        <w:t>In relation to each </w:t>
      </w:r>
      <w:r w:rsidR="006F08A1">
        <w:t>*</w:t>
      </w:r>
      <w:r w:rsidR="004E4074" w:rsidRPr="009857B8">
        <w:t>financial year, a </w:t>
      </w:r>
      <w:r w:rsidR="00FE423C" w:rsidRPr="00BF2843">
        <w:t>community charity</w:t>
      </w:r>
      <w:r w:rsidR="004E4074" w:rsidRPr="009857B8">
        <w:t xml:space="preserve"> must arrange for a registered company auditor (within the meaning of the </w:t>
      </w:r>
      <w:r w:rsidR="004E4074" w:rsidRPr="009857B8">
        <w:rPr>
          <w:i/>
          <w:iCs/>
        </w:rPr>
        <w:t>Corporations Act 2001</w:t>
      </w:r>
      <w:r w:rsidR="004E4074" w:rsidRPr="009857B8">
        <w:t>) to audit (in accordance with this section):</w:t>
      </w:r>
    </w:p>
    <w:p w14:paraId="5454CDFE" w14:textId="333F0DCA" w:rsidR="004E4074" w:rsidRPr="00710C2A" w:rsidRDefault="00710C2A" w:rsidP="00710C2A">
      <w:pPr>
        <w:pStyle w:val="paragraph"/>
      </w:pPr>
      <w:r>
        <w:tab/>
        <w:t>(a)</w:t>
      </w:r>
      <w:r>
        <w:tab/>
      </w:r>
      <w:r w:rsidR="004E4074" w:rsidRPr="00710C2A">
        <w:t xml:space="preserve">the financial report of the </w:t>
      </w:r>
      <w:r w:rsidR="00731E4C" w:rsidRPr="00710C2A">
        <w:t>charity</w:t>
      </w:r>
      <w:r w:rsidR="004E4074" w:rsidRPr="00710C2A">
        <w:t>; and</w:t>
      </w:r>
    </w:p>
    <w:p w14:paraId="546F644F" w14:textId="506BA747" w:rsidR="004E4074" w:rsidRPr="009857B8" w:rsidRDefault="00710C2A" w:rsidP="00710C2A">
      <w:pPr>
        <w:pStyle w:val="paragraph"/>
        <w:rPr>
          <w:color w:val="000000"/>
          <w:szCs w:val="22"/>
        </w:rPr>
      </w:pPr>
      <w:r>
        <w:tab/>
      </w:r>
      <w:r w:rsidR="004E4074" w:rsidRPr="00710C2A">
        <w:t>(b)</w:t>
      </w:r>
      <w:r>
        <w:tab/>
      </w:r>
      <w:r w:rsidR="004E4074" w:rsidRPr="00710C2A">
        <w:t>compliance</w:t>
      </w:r>
      <w:r w:rsidR="004E4074" w:rsidRPr="009857B8">
        <w:rPr>
          <w:color w:val="000000"/>
          <w:szCs w:val="22"/>
        </w:rPr>
        <w:t xml:space="preserve"> with this instrument by the </w:t>
      </w:r>
      <w:r w:rsidR="00731E4C">
        <w:rPr>
          <w:color w:val="000000"/>
          <w:szCs w:val="22"/>
        </w:rPr>
        <w:t>charity</w:t>
      </w:r>
      <w:r w:rsidR="004E4074" w:rsidRPr="009857B8">
        <w:rPr>
          <w:color w:val="000000"/>
          <w:szCs w:val="22"/>
        </w:rPr>
        <w:t xml:space="preserve"> and the trustee</w:t>
      </w:r>
      <w:r w:rsidR="00D24D8F">
        <w:rPr>
          <w:color w:val="000000"/>
          <w:szCs w:val="22"/>
        </w:rPr>
        <w:t xml:space="preserve"> or </w:t>
      </w:r>
      <w:r w:rsidR="00484749">
        <w:rPr>
          <w:color w:val="000000"/>
          <w:szCs w:val="22"/>
        </w:rPr>
        <w:t xml:space="preserve">corporate </w:t>
      </w:r>
      <w:r w:rsidR="00D24D8F">
        <w:rPr>
          <w:color w:val="000000"/>
          <w:szCs w:val="22"/>
        </w:rPr>
        <w:t>director</w:t>
      </w:r>
      <w:r w:rsidR="004E4074" w:rsidRPr="009857B8">
        <w:rPr>
          <w:color w:val="000000"/>
          <w:szCs w:val="22"/>
        </w:rPr>
        <w:t>.</w:t>
      </w:r>
    </w:p>
    <w:p w14:paraId="50681F23" w14:textId="28ED610C" w:rsidR="004E4074" w:rsidRPr="009857B8" w:rsidRDefault="004E4074" w:rsidP="00710C2A">
      <w:pPr>
        <w:pStyle w:val="Penalty"/>
      </w:pPr>
      <w:r w:rsidRPr="009857B8">
        <w:t>Penalty:</w:t>
      </w:r>
      <w:r w:rsidR="00710C2A">
        <w:tab/>
      </w:r>
      <w:r w:rsidRPr="009857B8">
        <w:t>10 penalty units.</w:t>
      </w:r>
    </w:p>
    <w:p w14:paraId="457F65E5" w14:textId="4930B4F6" w:rsidR="004E4074" w:rsidRPr="009857B8" w:rsidRDefault="00710C2A" w:rsidP="004E4074">
      <w:pPr>
        <w:pStyle w:val="subsection"/>
        <w:shd w:val="clear" w:color="auto" w:fill="FFFFFF"/>
        <w:rPr>
          <w:color w:val="000000"/>
          <w:szCs w:val="22"/>
        </w:rPr>
      </w:pPr>
      <w:r>
        <w:rPr>
          <w:color w:val="000000"/>
          <w:szCs w:val="22"/>
        </w:rPr>
        <w:tab/>
      </w:r>
      <w:r w:rsidR="004E4074" w:rsidRPr="009857B8">
        <w:rPr>
          <w:color w:val="000000"/>
          <w:szCs w:val="22"/>
        </w:rPr>
        <w:t>(2)</w:t>
      </w:r>
      <w:r>
        <w:rPr>
          <w:color w:val="000000"/>
          <w:szCs w:val="22"/>
        </w:rPr>
        <w:tab/>
      </w:r>
      <w:r w:rsidR="004E4074" w:rsidRPr="009857B8">
        <w:rPr>
          <w:color w:val="000000"/>
          <w:szCs w:val="22"/>
        </w:rPr>
        <w:t xml:space="preserve">Despite subsection (1), if the trustee </w:t>
      </w:r>
      <w:r w:rsidR="009F5D72">
        <w:rPr>
          <w:color w:val="000000"/>
          <w:szCs w:val="22"/>
        </w:rPr>
        <w:t xml:space="preserve">of a </w:t>
      </w:r>
      <w:r w:rsidR="003B6801">
        <w:rPr>
          <w:color w:val="000000"/>
          <w:szCs w:val="22"/>
        </w:rPr>
        <w:t>community charity</w:t>
      </w:r>
      <w:r w:rsidR="004E4074" w:rsidRPr="009857B8">
        <w:rPr>
          <w:color w:val="000000"/>
          <w:szCs w:val="22"/>
        </w:rPr>
        <w:t xml:space="preserve"> </w:t>
      </w:r>
      <w:r w:rsidR="00113315">
        <w:rPr>
          <w:color w:val="000000"/>
          <w:szCs w:val="22"/>
        </w:rPr>
        <w:t xml:space="preserve">trust </w:t>
      </w:r>
      <w:r w:rsidR="004E4074" w:rsidRPr="009857B8">
        <w:rPr>
          <w:color w:val="000000"/>
          <w:szCs w:val="22"/>
        </w:rPr>
        <w:t>is the public trustee of a State or Territory, it may have the Auditor</w:t>
      </w:r>
      <w:r w:rsidR="004E4074" w:rsidRPr="009857B8">
        <w:rPr>
          <w:color w:val="000000"/>
          <w:szCs w:val="22"/>
        </w:rPr>
        <w:noBreakHyphen/>
        <w:t>General of that State or Territory undertake the audit.</w:t>
      </w:r>
    </w:p>
    <w:p w14:paraId="4374D669" w14:textId="4DE30150" w:rsidR="004E4074" w:rsidRPr="009857B8" w:rsidRDefault="00710C2A" w:rsidP="004E4074">
      <w:pPr>
        <w:pStyle w:val="subsection"/>
        <w:shd w:val="clear" w:color="auto" w:fill="FFFFFF"/>
        <w:rPr>
          <w:color w:val="000000"/>
          <w:szCs w:val="22"/>
        </w:rPr>
      </w:pPr>
      <w:r>
        <w:rPr>
          <w:color w:val="000000"/>
          <w:szCs w:val="22"/>
        </w:rPr>
        <w:tab/>
      </w:r>
      <w:r w:rsidR="004E4074" w:rsidRPr="009857B8">
        <w:rPr>
          <w:color w:val="000000"/>
          <w:szCs w:val="22"/>
        </w:rPr>
        <w:t>(3)</w:t>
      </w:r>
      <w:r>
        <w:rPr>
          <w:color w:val="000000"/>
          <w:szCs w:val="22"/>
        </w:rPr>
        <w:tab/>
      </w:r>
      <w:r w:rsidR="004E4074" w:rsidRPr="009857B8">
        <w:rPr>
          <w:color w:val="000000"/>
          <w:szCs w:val="22"/>
        </w:rPr>
        <w:t>Despite subsection (1) and unless the Commissioner, by written notice, provides otherwise in relation to a particular </w:t>
      </w:r>
      <w:r w:rsidR="00FE423C" w:rsidRPr="00BF2843">
        <w:rPr>
          <w:color w:val="000000"/>
          <w:szCs w:val="22"/>
        </w:rPr>
        <w:t>community charity</w:t>
      </w:r>
      <w:r w:rsidR="004E4074" w:rsidRPr="009857B8">
        <w:rPr>
          <w:color w:val="000000"/>
          <w:szCs w:val="22"/>
        </w:rPr>
        <w:t xml:space="preserve">, a </w:t>
      </w:r>
      <w:r w:rsidR="00731E4C">
        <w:rPr>
          <w:color w:val="000000"/>
          <w:szCs w:val="22"/>
        </w:rPr>
        <w:t>charity</w:t>
      </w:r>
      <w:r w:rsidR="004E4074" w:rsidRPr="009857B8">
        <w:rPr>
          <w:color w:val="000000"/>
          <w:szCs w:val="22"/>
        </w:rPr>
        <w:t xml:space="preserve"> that meets both of the following</w:t>
      </w:r>
      <w:r w:rsidR="002E3237">
        <w:rPr>
          <w:color w:val="000000"/>
          <w:szCs w:val="22"/>
        </w:rPr>
        <w:t xml:space="preserve"> in respect of a </w:t>
      </w:r>
      <w:r w:rsidR="00232E47">
        <w:rPr>
          <w:color w:val="000000"/>
          <w:szCs w:val="22"/>
        </w:rPr>
        <w:t>*</w:t>
      </w:r>
      <w:r w:rsidR="002E3237">
        <w:rPr>
          <w:color w:val="000000"/>
          <w:szCs w:val="22"/>
        </w:rPr>
        <w:t>financial year</w:t>
      </w:r>
      <w:r w:rsidR="004E4074" w:rsidRPr="009857B8">
        <w:rPr>
          <w:color w:val="000000"/>
          <w:szCs w:val="22"/>
        </w:rPr>
        <w:t>:</w:t>
      </w:r>
    </w:p>
    <w:p w14:paraId="74525A46" w14:textId="11A49848" w:rsidR="004E4074" w:rsidRPr="009857B8" w:rsidRDefault="00D93A65" w:rsidP="004E4074">
      <w:pPr>
        <w:pStyle w:val="paragraph"/>
        <w:shd w:val="clear" w:color="auto" w:fill="FFFFFF"/>
        <w:rPr>
          <w:color w:val="000000"/>
          <w:szCs w:val="22"/>
        </w:rPr>
      </w:pPr>
      <w:r>
        <w:rPr>
          <w:color w:val="000000"/>
          <w:szCs w:val="22"/>
        </w:rPr>
        <w:tab/>
      </w:r>
      <w:r w:rsidR="004E4074" w:rsidRPr="009857B8">
        <w:rPr>
          <w:color w:val="000000"/>
          <w:szCs w:val="22"/>
        </w:rPr>
        <w:t>(a)</w:t>
      </w:r>
      <w:r>
        <w:rPr>
          <w:color w:val="000000"/>
          <w:szCs w:val="22"/>
        </w:rPr>
        <w:tab/>
      </w:r>
      <w:r w:rsidR="004E4074" w:rsidRPr="009857B8">
        <w:rPr>
          <w:color w:val="000000"/>
          <w:szCs w:val="22"/>
        </w:rPr>
        <w:t>revenue of less than $</w:t>
      </w:r>
      <w:r w:rsidR="00BF0848">
        <w:rPr>
          <w:color w:val="000000"/>
          <w:szCs w:val="22"/>
        </w:rPr>
        <w:t>3</w:t>
      </w:r>
      <w:r w:rsidR="004E4074" w:rsidRPr="009857B8">
        <w:rPr>
          <w:color w:val="000000"/>
          <w:szCs w:val="22"/>
        </w:rPr>
        <w:t xml:space="preserve"> </w:t>
      </w:r>
      <w:proofErr w:type="gramStart"/>
      <w:r w:rsidR="004E4074" w:rsidRPr="009857B8">
        <w:rPr>
          <w:color w:val="000000"/>
          <w:szCs w:val="22"/>
        </w:rPr>
        <w:t>million;</w:t>
      </w:r>
      <w:proofErr w:type="gramEnd"/>
      <w:r w:rsidR="004E4074" w:rsidRPr="009857B8">
        <w:rPr>
          <w:color w:val="000000"/>
          <w:szCs w:val="22"/>
        </w:rPr>
        <w:t xml:space="preserve"> </w:t>
      </w:r>
    </w:p>
    <w:p w14:paraId="165E315C" w14:textId="7272B867" w:rsidR="004E4074" w:rsidRPr="009857B8" w:rsidRDefault="00D93A65" w:rsidP="004E4074">
      <w:pPr>
        <w:pStyle w:val="paragraph"/>
        <w:shd w:val="clear" w:color="auto" w:fill="FFFFFF"/>
        <w:rPr>
          <w:color w:val="000000"/>
          <w:szCs w:val="22"/>
        </w:rPr>
      </w:pPr>
      <w:r>
        <w:rPr>
          <w:color w:val="000000"/>
          <w:szCs w:val="22"/>
        </w:rPr>
        <w:tab/>
      </w:r>
      <w:r w:rsidR="004E4074" w:rsidRPr="009857B8">
        <w:rPr>
          <w:color w:val="000000"/>
          <w:szCs w:val="22"/>
        </w:rPr>
        <w:t>(b)</w:t>
      </w:r>
      <w:r>
        <w:rPr>
          <w:color w:val="000000"/>
          <w:szCs w:val="22"/>
        </w:rPr>
        <w:tab/>
      </w:r>
      <w:r w:rsidR="004E4074" w:rsidRPr="009857B8">
        <w:rPr>
          <w:color w:val="000000"/>
          <w:szCs w:val="22"/>
        </w:rPr>
        <w:t>assets of less than $</w:t>
      </w:r>
      <w:r w:rsidR="00BF0848">
        <w:rPr>
          <w:color w:val="000000"/>
          <w:szCs w:val="22"/>
        </w:rPr>
        <w:t>3</w:t>
      </w:r>
      <w:r w:rsidR="004E4074" w:rsidRPr="009857B8">
        <w:rPr>
          <w:color w:val="000000"/>
          <w:szCs w:val="22"/>
        </w:rPr>
        <w:t xml:space="preserve"> </w:t>
      </w:r>
      <w:proofErr w:type="gramStart"/>
      <w:r w:rsidR="004E4074" w:rsidRPr="009857B8">
        <w:rPr>
          <w:color w:val="000000"/>
          <w:szCs w:val="22"/>
        </w:rPr>
        <w:t>million;</w:t>
      </w:r>
      <w:proofErr w:type="gramEnd"/>
    </w:p>
    <w:p w14:paraId="369848B3" w14:textId="77777777" w:rsidR="004E4074" w:rsidRPr="009857B8" w:rsidRDefault="004E4074" w:rsidP="004E4074">
      <w:pPr>
        <w:pStyle w:val="subsection2"/>
        <w:shd w:val="clear" w:color="auto" w:fill="FFFFFF"/>
        <w:rPr>
          <w:color w:val="000000"/>
          <w:szCs w:val="22"/>
        </w:rPr>
      </w:pPr>
      <w:r w:rsidRPr="009857B8">
        <w:rPr>
          <w:color w:val="000000"/>
          <w:szCs w:val="22"/>
        </w:rPr>
        <w:t xml:space="preserve">may </w:t>
      </w:r>
      <w:r w:rsidRPr="003F7D57">
        <w:rPr>
          <w:color w:val="000000"/>
          <w:szCs w:val="22"/>
        </w:rPr>
        <w:t>instead</w:t>
      </w:r>
      <w:r w:rsidRPr="009857B8">
        <w:rPr>
          <w:color w:val="000000"/>
          <w:szCs w:val="22"/>
        </w:rPr>
        <w:t xml:space="preserve"> have its financial report, and compliance with this instrument, for that year reviewed rather than audited.</w:t>
      </w:r>
    </w:p>
    <w:p w14:paraId="0B29D04D" w14:textId="098D76D8" w:rsidR="004E4074" w:rsidRPr="005C0435" w:rsidRDefault="003F7D57" w:rsidP="004E4074">
      <w:pPr>
        <w:pStyle w:val="subsection"/>
        <w:shd w:val="clear" w:color="auto" w:fill="FFFFFF"/>
        <w:rPr>
          <w:color w:val="000000"/>
          <w:szCs w:val="22"/>
        </w:rPr>
      </w:pPr>
      <w:r>
        <w:rPr>
          <w:color w:val="000000"/>
          <w:szCs w:val="22"/>
        </w:rPr>
        <w:tab/>
      </w:r>
      <w:r w:rsidR="004E4074" w:rsidRPr="009857B8">
        <w:rPr>
          <w:color w:val="000000"/>
          <w:szCs w:val="22"/>
        </w:rPr>
        <w:t>(4)</w:t>
      </w:r>
      <w:r>
        <w:rPr>
          <w:color w:val="000000"/>
          <w:szCs w:val="22"/>
        </w:rPr>
        <w:tab/>
      </w:r>
      <w:r w:rsidR="004E4074" w:rsidRPr="009857B8">
        <w:rPr>
          <w:color w:val="000000"/>
          <w:szCs w:val="22"/>
        </w:rPr>
        <w:t>A reviewer must also be a registered company auditor (within the meaning of the </w:t>
      </w:r>
      <w:r w:rsidR="004E4074" w:rsidRPr="009857B8">
        <w:rPr>
          <w:i/>
          <w:iCs/>
          <w:color w:val="000000"/>
          <w:szCs w:val="22"/>
        </w:rPr>
        <w:t>Corporations Act 2001</w:t>
      </w:r>
      <w:r w:rsidR="004E4074" w:rsidRPr="009857B8">
        <w:rPr>
          <w:color w:val="000000"/>
          <w:szCs w:val="22"/>
        </w:rPr>
        <w:t xml:space="preserve">). </w:t>
      </w:r>
      <w:r w:rsidR="004E4074" w:rsidRPr="005C0435">
        <w:rPr>
          <w:color w:val="000000"/>
          <w:szCs w:val="22"/>
        </w:rPr>
        <w:t>However, an individual who is taken to be a registered company auditor under section 324BE of the </w:t>
      </w:r>
      <w:r w:rsidR="004E4074" w:rsidRPr="005C0435">
        <w:rPr>
          <w:i/>
          <w:color w:val="000000"/>
          <w:szCs w:val="22"/>
        </w:rPr>
        <w:t>Corporations Act 2001 </w:t>
      </w:r>
      <w:r w:rsidR="004E4074" w:rsidRPr="005C0435">
        <w:rPr>
          <w:color w:val="000000"/>
          <w:szCs w:val="22"/>
        </w:rPr>
        <w:t>is also taken to be a registered company auditor for the purpose of this subsection.</w:t>
      </w:r>
    </w:p>
    <w:p w14:paraId="5E28C235" w14:textId="03D69777" w:rsidR="004E4074" w:rsidRPr="005C0435" w:rsidRDefault="004E4074" w:rsidP="003F7D57">
      <w:pPr>
        <w:pStyle w:val="notetext"/>
      </w:pPr>
      <w:r w:rsidRPr="005C0435">
        <w:t>Note</w:t>
      </w:r>
      <w:r w:rsidR="003F7D57">
        <w:tab/>
      </w:r>
      <w:r w:rsidRPr="005C0435">
        <w:t xml:space="preserve">Section 324BE has the effect of widening the class of individuals who can undertake a review to </w:t>
      </w:r>
      <w:r w:rsidR="00D92C67">
        <w:t xml:space="preserve">include </w:t>
      </w:r>
      <w:r w:rsidRPr="005C0435">
        <w:t>all members of a professional accounting body.</w:t>
      </w:r>
    </w:p>
    <w:p w14:paraId="5CAF59D9" w14:textId="1614A868" w:rsidR="004E4074" w:rsidRPr="009857B8" w:rsidRDefault="003F7D57" w:rsidP="004E4074">
      <w:pPr>
        <w:pStyle w:val="subsection"/>
        <w:shd w:val="clear" w:color="auto" w:fill="FFFFFF"/>
        <w:rPr>
          <w:color w:val="000000"/>
          <w:szCs w:val="22"/>
        </w:rPr>
      </w:pPr>
      <w:r>
        <w:rPr>
          <w:color w:val="000000"/>
          <w:szCs w:val="22"/>
        </w:rPr>
        <w:tab/>
      </w:r>
      <w:r w:rsidR="004E4074" w:rsidRPr="009857B8">
        <w:rPr>
          <w:color w:val="000000"/>
          <w:szCs w:val="22"/>
        </w:rPr>
        <w:t>(5)</w:t>
      </w:r>
      <w:r>
        <w:rPr>
          <w:color w:val="000000"/>
          <w:szCs w:val="22"/>
        </w:rPr>
        <w:tab/>
      </w:r>
      <w:r w:rsidR="004E4074" w:rsidRPr="009857B8">
        <w:rPr>
          <w:color w:val="000000"/>
          <w:szCs w:val="22"/>
        </w:rPr>
        <w:t xml:space="preserve">The auditor or reviewer must undertake the audit or review, and provide the </w:t>
      </w:r>
      <w:r w:rsidR="00B752EE">
        <w:rPr>
          <w:color w:val="000000"/>
          <w:szCs w:val="22"/>
        </w:rPr>
        <w:t xml:space="preserve">relevant community </w:t>
      </w:r>
      <w:r w:rsidR="00731E4C">
        <w:rPr>
          <w:color w:val="000000"/>
          <w:szCs w:val="22"/>
        </w:rPr>
        <w:t>charity</w:t>
      </w:r>
      <w:r w:rsidR="004E4074" w:rsidRPr="009857B8">
        <w:rPr>
          <w:color w:val="000000"/>
          <w:szCs w:val="22"/>
        </w:rPr>
        <w:t xml:space="preserve"> with a report, in accordance with the </w:t>
      </w:r>
      <w:r w:rsidR="006F08A1">
        <w:rPr>
          <w:color w:val="000000"/>
          <w:szCs w:val="22"/>
        </w:rPr>
        <w:t>*</w:t>
      </w:r>
      <w:r w:rsidR="004E4074" w:rsidRPr="009857B8">
        <w:rPr>
          <w:color w:val="000000"/>
          <w:szCs w:val="22"/>
        </w:rPr>
        <w:t>auditing standards.</w:t>
      </w:r>
    </w:p>
    <w:p w14:paraId="4E16B791" w14:textId="178F8A57" w:rsidR="004E4074" w:rsidRPr="009857B8" w:rsidRDefault="003F7D57" w:rsidP="004E4074">
      <w:pPr>
        <w:pStyle w:val="subsection"/>
        <w:shd w:val="clear" w:color="auto" w:fill="FFFFFF"/>
        <w:rPr>
          <w:color w:val="000000"/>
          <w:szCs w:val="22"/>
        </w:rPr>
      </w:pPr>
      <w:r>
        <w:rPr>
          <w:color w:val="000000"/>
          <w:szCs w:val="22"/>
        </w:rPr>
        <w:tab/>
      </w:r>
      <w:r w:rsidR="004E4074" w:rsidRPr="009857B8">
        <w:rPr>
          <w:color w:val="000000"/>
          <w:szCs w:val="22"/>
        </w:rPr>
        <w:t>(6)</w:t>
      </w:r>
      <w:r>
        <w:rPr>
          <w:color w:val="000000"/>
          <w:szCs w:val="22"/>
        </w:rPr>
        <w:tab/>
      </w:r>
      <w:r w:rsidR="004E4074" w:rsidRPr="009857B8">
        <w:rPr>
          <w:color w:val="000000"/>
          <w:szCs w:val="22"/>
        </w:rPr>
        <w:t xml:space="preserve">The audit or review must be finalised before the </w:t>
      </w:r>
      <w:r w:rsidR="00731E4C">
        <w:rPr>
          <w:color w:val="000000"/>
          <w:szCs w:val="22"/>
        </w:rPr>
        <w:t>charity</w:t>
      </w:r>
      <w:r w:rsidR="004E4074" w:rsidRPr="009857B8">
        <w:rPr>
          <w:color w:val="000000"/>
          <w:szCs w:val="22"/>
        </w:rPr>
        <w:t xml:space="preserve"> is required to give to the Commissioner the </w:t>
      </w:r>
      <w:r w:rsidR="00731E4C">
        <w:rPr>
          <w:color w:val="000000"/>
          <w:szCs w:val="22"/>
        </w:rPr>
        <w:t>charity</w:t>
      </w:r>
      <w:r w:rsidR="004E4074" w:rsidRPr="009857B8">
        <w:rPr>
          <w:color w:val="000000"/>
          <w:szCs w:val="22"/>
        </w:rPr>
        <w:t>’s </w:t>
      </w:r>
      <w:r w:rsidR="006F08A1">
        <w:rPr>
          <w:color w:val="000000"/>
          <w:szCs w:val="22"/>
        </w:rPr>
        <w:t>*</w:t>
      </w:r>
      <w:r w:rsidR="004E4074" w:rsidRPr="009857B8">
        <w:rPr>
          <w:color w:val="000000"/>
          <w:szCs w:val="22"/>
        </w:rPr>
        <w:t>income tax return for the relevant </w:t>
      </w:r>
      <w:r w:rsidR="006F08A1">
        <w:rPr>
          <w:color w:val="000000"/>
          <w:szCs w:val="22"/>
        </w:rPr>
        <w:t>*</w:t>
      </w:r>
      <w:r w:rsidR="004E4074" w:rsidRPr="009857B8">
        <w:rPr>
          <w:color w:val="000000"/>
          <w:szCs w:val="22"/>
        </w:rPr>
        <w:t>financial year.</w:t>
      </w:r>
    </w:p>
    <w:p w14:paraId="588D186E" w14:textId="4EEDEE03" w:rsidR="004E4074" w:rsidRPr="009857B8" w:rsidRDefault="003F7D57" w:rsidP="004E4074">
      <w:pPr>
        <w:pStyle w:val="subsection"/>
        <w:shd w:val="clear" w:color="auto" w:fill="FFFFFF"/>
        <w:rPr>
          <w:color w:val="000000"/>
          <w:szCs w:val="22"/>
        </w:rPr>
      </w:pPr>
      <w:r>
        <w:rPr>
          <w:color w:val="000000"/>
          <w:szCs w:val="22"/>
        </w:rPr>
        <w:tab/>
      </w:r>
      <w:r w:rsidR="004E4074" w:rsidRPr="009857B8">
        <w:rPr>
          <w:color w:val="000000"/>
          <w:szCs w:val="22"/>
        </w:rPr>
        <w:t>(7)</w:t>
      </w:r>
      <w:r>
        <w:rPr>
          <w:color w:val="000000"/>
          <w:szCs w:val="22"/>
        </w:rPr>
        <w:tab/>
      </w:r>
      <w:r w:rsidR="004E4074" w:rsidRPr="009857B8">
        <w:rPr>
          <w:color w:val="000000"/>
          <w:szCs w:val="22"/>
        </w:rPr>
        <w:t xml:space="preserve">The </w:t>
      </w:r>
      <w:r w:rsidR="00B54020">
        <w:rPr>
          <w:color w:val="000000"/>
          <w:szCs w:val="22"/>
        </w:rPr>
        <w:t>charity</w:t>
      </w:r>
      <w:r w:rsidR="004E4074" w:rsidRPr="009857B8">
        <w:rPr>
          <w:color w:val="000000"/>
          <w:szCs w:val="22"/>
        </w:rPr>
        <w:t xml:space="preserve"> must make the report available to the Commissioner on request, unless the report has already been given to the Commissioner of the Australian Charities and Not</w:t>
      </w:r>
      <w:r w:rsidR="004E4074" w:rsidRPr="009857B8">
        <w:rPr>
          <w:color w:val="000000"/>
          <w:szCs w:val="22"/>
        </w:rPr>
        <w:noBreakHyphen/>
        <w:t>for</w:t>
      </w:r>
      <w:r w:rsidR="004E4074" w:rsidRPr="009857B8">
        <w:rPr>
          <w:color w:val="000000"/>
          <w:szCs w:val="22"/>
        </w:rPr>
        <w:noBreakHyphen/>
        <w:t>profits Commission.</w:t>
      </w:r>
    </w:p>
    <w:p w14:paraId="37EF1D3C" w14:textId="65FFDC20" w:rsidR="004E4074" w:rsidRPr="009857B8" w:rsidRDefault="004E4074" w:rsidP="00957472">
      <w:pPr>
        <w:pStyle w:val="Penalty"/>
      </w:pPr>
      <w:r w:rsidRPr="009857B8">
        <w:lastRenderedPageBreak/>
        <w:t>Penalty:</w:t>
      </w:r>
      <w:r w:rsidR="00957472">
        <w:tab/>
      </w:r>
      <w:r w:rsidRPr="009857B8">
        <w:t>10 penalty units.</w:t>
      </w:r>
    </w:p>
    <w:p w14:paraId="0E1B37FB" w14:textId="32850D4B" w:rsidR="00444710" w:rsidRDefault="00444710" w:rsidP="00444710">
      <w:pPr>
        <w:pStyle w:val="ActHead5"/>
        <w:rPr>
          <w:rStyle w:val="charsectno0"/>
          <w:rFonts w:eastAsiaTheme="majorEastAsia"/>
        </w:rPr>
      </w:pPr>
      <w:bookmarkStart w:id="57" w:name="_Toc180411942"/>
      <w:bookmarkStart w:id="58" w:name="_Toc181078591"/>
      <w:proofErr w:type="gramStart"/>
      <w:r w:rsidRPr="00444710">
        <w:rPr>
          <w:rStyle w:val="CharSectno"/>
          <w:rFonts w:eastAsiaTheme="majorEastAsia"/>
        </w:rPr>
        <w:t>18</w:t>
      </w:r>
      <w:r>
        <w:rPr>
          <w:rStyle w:val="charsectno0"/>
          <w:rFonts w:eastAsiaTheme="majorEastAsia"/>
        </w:rPr>
        <w:t xml:space="preserve">  Investment</w:t>
      </w:r>
      <w:proofErr w:type="gramEnd"/>
      <w:r>
        <w:rPr>
          <w:rStyle w:val="charsectno0"/>
          <w:rFonts w:eastAsiaTheme="majorEastAsia"/>
        </w:rPr>
        <w:t xml:space="preserve"> strategy</w:t>
      </w:r>
      <w:bookmarkEnd w:id="57"/>
      <w:bookmarkEnd w:id="58"/>
    </w:p>
    <w:p w14:paraId="4752F14F" w14:textId="3EB2CA9B" w:rsidR="004E4074" w:rsidRPr="009857B8" w:rsidRDefault="00444710" w:rsidP="004E4074">
      <w:pPr>
        <w:pStyle w:val="subsection"/>
        <w:shd w:val="clear" w:color="auto" w:fill="FFFFFF"/>
        <w:rPr>
          <w:color w:val="000000"/>
          <w:szCs w:val="22"/>
        </w:rPr>
      </w:pPr>
      <w:r>
        <w:rPr>
          <w:color w:val="000000"/>
          <w:szCs w:val="22"/>
        </w:rPr>
        <w:tab/>
      </w:r>
      <w:r w:rsidR="004E4074" w:rsidRPr="009857B8">
        <w:rPr>
          <w:color w:val="000000"/>
          <w:szCs w:val="22"/>
        </w:rPr>
        <w:t>(1)</w:t>
      </w:r>
      <w:r>
        <w:rPr>
          <w:color w:val="000000"/>
          <w:szCs w:val="22"/>
        </w:rPr>
        <w:tab/>
      </w:r>
      <w:r w:rsidR="002C485D">
        <w:rPr>
          <w:color w:val="000000"/>
          <w:szCs w:val="22"/>
        </w:rPr>
        <w:t>A</w:t>
      </w:r>
      <w:r w:rsidR="004E4074" w:rsidRPr="009857B8">
        <w:rPr>
          <w:color w:val="000000"/>
          <w:szCs w:val="22"/>
        </w:rPr>
        <w:t xml:space="preserve"> </w:t>
      </w:r>
      <w:r w:rsidR="00FE423C" w:rsidRPr="00BF2843">
        <w:rPr>
          <w:color w:val="000000"/>
          <w:szCs w:val="22"/>
        </w:rPr>
        <w:t>community charity</w:t>
      </w:r>
      <w:r w:rsidR="004E4074" w:rsidRPr="009857B8">
        <w:rPr>
          <w:color w:val="000000"/>
          <w:szCs w:val="22"/>
        </w:rPr>
        <w:t xml:space="preserve"> must prepare and maintain a current investment strategy in accordance with this section.</w:t>
      </w:r>
    </w:p>
    <w:p w14:paraId="54003273" w14:textId="7E4B8103" w:rsidR="004E4074" w:rsidRPr="009857B8" w:rsidRDefault="004E4074" w:rsidP="00444710">
      <w:pPr>
        <w:pStyle w:val="Penalty"/>
      </w:pPr>
      <w:r w:rsidRPr="009857B8">
        <w:t>Penalty:</w:t>
      </w:r>
      <w:r w:rsidR="00444710">
        <w:tab/>
      </w:r>
      <w:r w:rsidRPr="009857B8">
        <w:t>10 penalty units.</w:t>
      </w:r>
    </w:p>
    <w:p w14:paraId="269C3BF2" w14:textId="32F343E3" w:rsidR="004E4074" w:rsidRPr="009857B8" w:rsidRDefault="00444710" w:rsidP="004E4074">
      <w:pPr>
        <w:pStyle w:val="subsection"/>
        <w:shd w:val="clear" w:color="auto" w:fill="FFFFFF"/>
        <w:rPr>
          <w:color w:val="000000"/>
          <w:szCs w:val="22"/>
        </w:rPr>
      </w:pPr>
      <w:r>
        <w:rPr>
          <w:color w:val="000000"/>
          <w:szCs w:val="22"/>
        </w:rPr>
        <w:tab/>
      </w:r>
      <w:r w:rsidR="004E4074" w:rsidRPr="009857B8">
        <w:rPr>
          <w:color w:val="000000"/>
          <w:szCs w:val="22"/>
        </w:rPr>
        <w:t>(2)</w:t>
      </w:r>
      <w:r>
        <w:rPr>
          <w:color w:val="000000"/>
          <w:szCs w:val="22"/>
        </w:rPr>
        <w:tab/>
      </w:r>
      <w:r w:rsidR="004E4074" w:rsidRPr="009857B8">
        <w:rPr>
          <w:color w:val="000000"/>
          <w:szCs w:val="22"/>
        </w:rPr>
        <w:t xml:space="preserve">An investment strategy must set out the investment objectives of the </w:t>
      </w:r>
      <w:r w:rsidR="00731E4C">
        <w:rPr>
          <w:color w:val="000000"/>
          <w:szCs w:val="22"/>
        </w:rPr>
        <w:t>charity</w:t>
      </w:r>
      <w:r w:rsidR="004E4074" w:rsidRPr="009857B8">
        <w:rPr>
          <w:color w:val="000000"/>
          <w:szCs w:val="22"/>
        </w:rPr>
        <w:t xml:space="preserve"> and detail the investment methods the </w:t>
      </w:r>
      <w:r w:rsidR="00450A11">
        <w:rPr>
          <w:color w:val="000000"/>
          <w:szCs w:val="22"/>
        </w:rPr>
        <w:t>charity</w:t>
      </w:r>
      <w:r w:rsidR="00450A11" w:rsidRPr="009857B8">
        <w:rPr>
          <w:color w:val="000000"/>
          <w:szCs w:val="22"/>
        </w:rPr>
        <w:t xml:space="preserve"> </w:t>
      </w:r>
      <w:r w:rsidR="004E4074" w:rsidRPr="009857B8">
        <w:rPr>
          <w:color w:val="000000"/>
          <w:szCs w:val="22"/>
        </w:rPr>
        <w:t>will adopt to achieve those objectives.</w:t>
      </w:r>
    </w:p>
    <w:p w14:paraId="52B48868" w14:textId="63FE79F1" w:rsidR="004E4074" w:rsidRPr="009857B8" w:rsidRDefault="00444710" w:rsidP="004E4074">
      <w:pPr>
        <w:pStyle w:val="subsection"/>
        <w:shd w:val="clear" w:color="auto" w:fill="FFFFFF"/>
        <w:rPr>
          <w:color w:val="000000"/>
          <w:szCs w:val="22"/>
        </w:rPr>
      </w:pPr>
      <w:r>
        <w:rPr>
          <w:color w:val="000000"/>
          <w:szCs w:val="22"/>
        </w:rPr>
        <w:tab/>
      </w:r>
      <w:r w:rsidR="004E4074" w:rsidRPr="009857B8">
        <w:rPr>
          <w:color w:val="000000"/>
          <w:szCs w:val="22"/>
        </w:rPr>
        <w:t>(3)</w:t>
      </w:r>
      <w:r>
        <w:rPr>
          <w:color w:val="000000"/>
          <w:szCs w:val="22"/>
        </w:rPr>
        <w:tab/>
      </w:r>
      <w:r w:rsidR="004E4074" w:rsidRPr="009857B8">
        <w:rPr>
          <w:color w:val="000000"/>
          <w:szCs w:val="22"/>
        </w:rPr>
        <w:t>An investment strategy must also reflect the purpose</w:t>
      </w:r>
      <w:r w:rsidR="00121BE7">
        <w:rPr>
          <w:color w:val="000000"/>
          <w:szCs w:val="22"/>
        </w:rPr>
        <w:t>s</w:t>
      </w:r>
      <w:r w:rsidR="004E4074" w:rsidRPr="009857B8">
        <w:rPr>
          <w:color w:val="000000"/>
          <w:szCs w:val="22"/>
        </w:rPr>
        <w:t xml:space="preserve"> and circumstances of the </w:t>
      </w:r>
      <w:r w:rsidR="00731E4C">
        <w:rPr>
          <w:color w:val="000000"/>
          <w:szCs w:val="22"/>
        </w:rPr>
        <w:t>charity</w:t>
      </w:r>
      <w:r w:rsidR="004E4074" w:rsidRPr="009857B8">
        <w:rPr>
          <w:color w:val="000000"/>
          <w:szCs w:val="22"/>
        </w:rPr>
        <w:t xml:space="preserve"> and have particular regard to:</w:t>
      </w:r>
    </w:p>
    <w:p w14:paraId="72E1E149" w14:textId="57581A93" w:rsidR="004E4074" w:rsidRPr="009857B8" w:rsidRDefault="00444710" w:rsidP="004E4074">
      <w:pPr>
        <w:pStyle w:val="paragraph"/>
        <w:shd w:val="clear" w:color="auto" w:fill="FFFFFF"/>
        <w:rPr>
          <w:color w:val="000000"/>
          <w:szCs w:val="22"/>
        </w:rPr>
      </w:pPr>
      <w:r>
        <w:rPr>
          <w:color w:val="000000"/>
          <w:szCs w:val="22"/>
        </w:rPr>
        <w:tab/>
      </w:r>
      <w:r w:rsidR="004E4074" w:rsidRPr="009857B8">
        <w:rPr>
          <w:color w:val="000000"/>
          <w:szCs w:val="22"/>
        </w:rPr>
        <w:t>(a)</w:t>
      </w:r>
      <w:r>
        <w:rPr>
          <w:color w:val="000000"/>
          <w:szCs w:val="22"/>
        </w:rPr>
        <w:tab/>
      </w:r>
      <w:r w:rsidR="004E4074" w:rsidRPr="009857B8">
        <w:rPr>
          <w:color w:val="000000"/>
          <w:szCs w:val="22"/>
        </w:rPr>
        <w:t xml:space="preserve">the risk involved in making, holding and realising, and the likely return from, the </w:t>
      </w:r>
      <w:r w:rsidR="00731E4C">
        <w:rPr>
          <w:color w:val="000000"/>
          <w:szCs w:val="22"/>
        </w:rPr>
        <w:t>charity</w:t>
      </w:r>
      <w:r w:rsidR="004E4074" w:rsidRPr="009857B8">
        <w:rPr>
          <w:color w:val="000000"/>
          <w:szCs w:val="22"/>
        </w:rPr>
        <w:t xml:space="preserve">’s investments, having regard to the </w:t>
      </w:r>
      <w:r w:rsidR="00731E4C">
        <w:rPr>
          <w:color w:val="000000"/>
          <w:szCs w:val="22"/>
        </w:rPr>
        <w:t>charity</w:t>
      </w:r>
      <w:r w:rsidR="004E4074" w:rsidRPr="009857B8">
        <w:rPr>
          <w:color w:val="000000"/>
          <w:szCs w:val="22"/>
        </w:rPr>
        <w:t>’s objects and its expected cash flow requirements (including distribution requirements); and</w:t>
      </w:r>
    </w:p>
    <w:p w14:paraId="5E8C8FC0" w14:textId="2DD18E47" w:rsidR="004E4074" w:rsidRPr="009857B8" w:rsidRDefault="00444710" w:rsidP="004E4074">
      <w:pPr>
        <w:pStyle w:val="paragraph"/>
        <w:shd w:val="clear" w:color="auto" w:fill="FFFFFF"/>
        <w:rPr>
          <w:color w:val="000000"/>
          <w:szCs w:val="22"/>
        </w:rPr>
      </w:pPr>
      <w:r>
        <w:rPr>
          <w:color w:val="000000"/>
          <w:szCs w:val="22"/>
        </w:rPr>
        <w:tab/>
      </w:r>
      <w:r w:rsidR="004E4074" w:rsidRPr="009857B8">
        <w:rPr>
          <w:color w:val="000000"/>
          <w:szCs w:val="22"/>
        </w:rPr>
        <w:t>(b)</w:t>
      </w:r>
      <w:r>
        <w:rPr>
          <w:color w:val="000000"/>
          <w:szCs w:val="22"/>
        </w:rPr>
        <w:tab/>
      </w:r>
      <w:r w:rsidR="004E4074" w:rsidRPr="009857B8">
        <w:rPr>
          <w:color w:val="000000"/>
          <w:szCs w:val="22"/>
        </w:rPr>
        <w:t xml:space="preserve">the composition of the </w:t>
      </w:r>
      <w:r w:rsidR="00731E4C">
        <w:rPr>
          <w:color w:val="000000"/>
          <w:szCs w:val="22"/>
        </w:rPr>
        <w:t>charity</w:t>
      </w:r>
      <w:r w:rsidR="004E4074" w:rsidRPr="009857B8">
        <w:rPr>
          <w:color w:val="000000"/>
          <w:szCs w:val="22"/>
        </w:rPr>
        <w:t xml:space="preserve">’s investments as a whole, including the extent to which the investments are diverse or expose the </w:t>
      </w:r>
      <w:r w:rsidR="00731E4C">
        <w:rPr>
          <w:color w:val="000000"/>
          <w:szCs w:val="22"/>
        </w:rPr>
        <w:t>charity</w:t>
      </w:r>
      <w:r w:rsidR="004E4074" w:rsidRPr="009857B8">
        <w:rPr>
          <w:color w:val="000000"/>
          <w:szCs w:val="22"/>
        </w:rPr>
        <w:t xml:space="preserve"> to risks from inadequate diversification; and</w:t>
      </w:r>
    </w:p>
    <w:p w14:paraId="517397AF" w14:textId="1D52D85C" w:rsidR="004E4074" w:rsidRPr="009857B8" w:rsidRDefault="00444710" w:rsidP="004E4074">
      <w:pPr>
        <w:pStyle w:val="paragraph"/>
        <w:shd w:val="clear" w:color="auto" w:fill="FFFFFF"/>
        <w:rPr>
          <w:color w:val="000000"/>
          <w:szCs w:val="22"/>
        </w:rPr>
      </w:pPr>
      <w:r>
        <w:rPr>
          <w:color w:val="000000"/>
          <w:szCs w:val="22"/>
        </w:rPr>
        <w:tab/>
      </w:r>
      <w:r w:rsidR="004E4074" w:rsidRPr="009857B8">
        <w:rPr>
          <w:color w:val="000000"/>
          <w:szCs w:val="22"/>
        </w:rPr>
        <w:t>(c)</w:t>
      </w:r>
      <w:r>
        <w:rPr>
          <w:color w:val="000000"/>
          <w:szCs w:val="22"/>
        </w:rPr>
        <w:tab/>
      </w:r>
      <w:r w:rsidR="004E4074" w:rsidRPr="009857B8">
        <w:rPr>
          <w:color w:val="000000"/>
          <w:szCs w:val="22"/>
        </w:rPr>
        <w:t xml:space="preserve">the liquidity of the </w:t>
      </w:r>
      <w:r w:rsidR="00731E4C">
        <w:rPr>
          <w:color w:val="000000"/>
          <w:szCs w:val="22"/>
        </w:rPr>
        <w:t>charity</w:t>
      </w:r>
      <w:r w:rsidR="004E4074" w:rsidRPr="009857B8">
        <w:rPr>
          <w:color w:val="000000"/>
          <w:szCs w:val="22"/>
        </w:rPr>
        <w:t>’s investments, having regard to its expected cash flow requirements (including distribution requirements); and</w:t>
      </w:r>
    </w:p>
    <w:p w14:paraId="5A8EF3BB" w14:textId="1B465A9A" w:rsidR="004E4074" w:rsidRPr="009857B8" w:rsidRDefault="00444710" w:rsidP="004E4074">
      <w:pPr>
        <w:pStyle w:val="paragraph"/>
        <w:shd w:val="clear" w:color="auto" w:fill="FFFFFF"/>
        <w:rPr>
          <w:color w:val="000000"/>
          <w:szCs w:val="22"/>
        </w:rPr>
      </w:pPr>
      <w:r>
        <w:rPr>
          <w:color w:val="000000"/>
          <w:szCs w:val="22"/>
        </w:rPr>
        <w:tab/>
      </w:r>
      <w:r w:rsidR="004E4074" w:rsidRPr="009857B8">
        <w:rPr>
          <w:color w:val="000000"/>
          <w:szCs w:val="22"/>
        </w:rPr>
        <w:t>(d)</w:t>
      </w:r>
      <w:r>
        <w:rPr>
          <w:color w:val="000000"/>
          <w:szCs w:val="22"/>
        </w:rPr>
        <w:tab/>
      </w:r>
      <w:r w:rsidR="004E4074" w:rsidRPr="009857B8">
        <w:rPr>
          <w:color w:val="000000"/>
          <w:szCs w:val="22"/>
        </w:rPr>
        <w:t xml:space="preserve">the ability of the </w:t>
      </w:r>
      <w:r w:rsidR="00731E4C">
        <w:rPr>
          <w:color w:val="000000"/>
          <w:szCs w:val="22"/>
        </w:rPr>
        <w:t>charity</w:t>
      </w:r>
      <w:r w:rsidR="004E4074" w:rsidRPr="009857B8">
        <w:rPr>
          <w:color w:val="000000"/>
          <w:szCs w:val="22"/>
        </w:rPr>
        <w:t xml:space="preserve"> to discharge its existing and prospective liabilities; and</w:t>
      </w:r>
    </w:p>
    <w:p w14:paraId="39294100" w14:textId="483C9A15" w:rsidR="004E4074" w:rsidRPr="009857B8" w:rsidRDefault="00444710" w:rsidP="004E4074">
      <w:pPr>
        <w:pStyle w:val="paragraph"/>
        <w:shd w:val="clear" w:color="auto" w:fill="FFFFFF"/>
        <w:rPr>
          <w:color w:val="000000"/>
          <w:szCs w:val="22"/>
        </w:rPr>
      </w:pPr>
      <w:r>
        <w:rPr>
          <w:color w:val="000000"/>
          <w:szCs w:val="22"/>
        </w:rPr>
        <w:tab/>
      </w:r>
      <w:r w:rsidR="004E4074" w:rsidRPr="009857B8">
        <w:rPr>
          <w:color w:val="000000"/>
          <w:szCs w:val="22"/>
        </w:rPr>
        <w:t>(e)</w:t>
      </w:r>
      <w:r>
        <w:rPr>
          <w:color w:val="000000"/>
          <w:szCs w:val="22"/>
        </w:rPr>
        <w:tab/>
      </w:r>
      <w:r w:rsidR="004E4074" w:rsidRPr="009857B8">
        <w:rPr>
          <w:color w:val="000000"/>
          <w:szCs w:val="22"/>
        </w:rPr>
        <w:t>the investment restrictions imposed by </w:t>
      </w:r>
      <w:r w:rsidR="006F08A1">
        <w:rPr>
          <w:color w:val="000000"/>
          <w:szCs w:val="22"/>
        </w:rPr>
        <w:t>*</w:t>
      </w:r>
      <w:r w:rsidR="004E4074" w:rsidRPr="009857B8">
        <w:rPr>
          <w:color w:val="000000"/>
          <w:szCs w:val="22"/>
        </w:rPr>
        <w:t>Australian laws; and</w:t>
      </w:r>
    </w:p>
    <w:p w14:paraId="7EAF5E55" w14:textId="57EFEAA6" w:rsidR="004E4074" w:rsidRPr="009857B8" w:rsidRDefault="00444710" w:rsidP="004E4074">
      <w:pPr>
        <w:pStyle w:val="paragraph"/>
        <w:shd w:val="clear" w:color="auto" w:fill="FFFFFF"/>
        <w:rPr>
          <w:color w:val="000000"/>
          <w:szCs w:val="22"/>
        </w:rPr>
      </w:pPr>
      <w:r>
        <w:rPr>
          <w:color w:val="000000"/>
          <w:szCs w:val="22"/>
        </w:rPr>
        <w:tab/>
      </w:r>
      <w:r w:rsidR="004E4074" w:rsidRPr="009857B8">
        <w:rPr>
          <w:color w:val="000000"/>
          <w:szCs w:val="22"/>
        </w:rPr>
        <w:t>(f)</w:t>
      </w:r>
      <w:r>
        <w:rPr>
          <w:color w:val="000000"/>
          <w:szCs w:val="22"/>
        </w:rPr>
        <w:tab/>
      </w:r>
      <w:r w:rsidR="004E4074" w:rsidRPr="009857B8">
        <w:rPr>
          <w:color w:val="000000"/>
          <w:szCs w:val="22"/>
        </w:rPr>
        <w:t xml:space="preserve">the status of the </w:t>
      </w:r>
      <w:r w:rsidR="00731E4C">
        <w:rPr>
          <w:color w:val="000000"/>
          <w:szCs w:val="22"/>
        </w:rPr>
        <w:t>charity</w:t>
      </w:r>
      <w:r w:rsidR="004E4074" w:rsidRPr="009857B8">
        <w:rPr>
          <w:color w:val="000000"/>
          <w:szCs w:val="22"/>
        </w:rPr>
        <w:t xml:space="preserve"> as a </w:t>
      </w:r>
      <w:r w:rsidR="006F08A1">
        <w:rPr>
          <w:color w:val="000000"/>
          <w:szCs w:val="22"/>
        </w:rPr>
        <w:t>*</w:t>
      </w:r>
      <w:r w:rsidR="004E4074" w:rsidRPr="009857B8">
        <w:rPr>
          <w:color w:val="000000"/>
          <w:szCs w:val="22"/>
        </w:rPr>
        <w:t>registered charity; and</w:t>
      </w:r>
    </w:p>
    <w:p w14:paraId="28C2F212" w14:textId="0825E88F" w:rsidR="004E4074" w:rsidRPr="009857B8" w:rsidRDefault="00444710" w:rsidP="004E4074">
      <w:pPr>
        <w:pStyle w:val="paragraph"/>
        <w:shd w:val="clear" w:color="auto" w:fill="FFFFFF"/>
        <w:rPr>
          <w:color w:val="000000"/>
          <w:szCs w:val="22"/>
        </w:rPr>
      </w:pPr>
      <w:r>
        <w:rPr>
          <w:color w:val="000000"/>
          <w:szCs w:val="22"/>
        </w:rPr>
        <w:tab/>
      </w:r>
      <w:r w:rsidR="004E4074" w:rsidRPr="009857B8">
        <w:rPr>
          <w:color w:val="000000"/>
          <w:szCs w:val="22"/>
        </w:rPr>
        <w:t>(g)</w:t>
      </w:r>
      <w:r>
        <w:rPr>
          <w:color w:val="000000"/>
          <w:szCs w:val="22"/>
        </w:rPr>
        <w:tab/>
      </w:r>
      <w:r w:rsidR="004E4074" w:rsidRPr="009857B8">
        <w:rPr>
          <w:color w:val="000000"/>
          <w:szCs w:val="22"/>
        </w:rPr>
        <w:t>material conflicts of interest (whether actual or perceived) in holding particular investments (including conflicts affecting individuals involved in the decision</w:t>
      </w:r>
      <w:r w:rsidR="004E4074" w:rsidRPr="009857B8">
        <w:rPr>
          <w:color w:val="000000"/>
          <w:szCs w:val="22"/>
        </w:rPr>
        <w:noBreakHyphen/>
        <w:t xml:space="preserve">making of the </w:t>
      </w:r>
      <w:r w:rsidR="00731E4C">
        <w:rPr>
          <w:color w:val="000000"/>
          <w:szCs w:val="22"/>
        </w:rPr>
        <w:t>charity</w:t>
      </w:r>
      <w:r w:rsidR="004E4074" w:rsidRPr="009857B8">
        <w:rPr>
          <w:color w:val="000000"/>
          <w:szCs w:val="22"/>
        </w:rPr>
        <w:t>); and</w:t>
      </w:r>
    </w:p>
    <w:p w14:paraId="59CD5482" w14:textId="1A4B9887" w:rsidR="004E4074" w:rsidRPr="009857B8" w:rsidRDefault="00444710" w:rsidP="004E4074">
      <w:pPr>
        <w:pStyle w:val="paragraph"/>
        <w:shd w:val="clear" w:color="auto" w:fill="FFFFFF"/>
        <w:rPr>
          <w:color w:val="000000"/>
          <w:szCs w:val="22"/>
        </w:rPr>
      </w:pPr>
      <w:r>
        <w:rPr>
          <w:color w:val="000000"/>
          <w:szCs w:val="22"/>
        </w:rPr>
        <w:tab/>
      </w:r>
      <w:r w:rsidR="004E4074" w:rsidRPr="009857B8">
        <w:rPr>
          <w:color w:val="000000"/>
          <w:szCs w:val="22"/>
        </w:rPr>
        <w:t>(h)</w:t>
      </w:r>
      <w:r>
        <w:rPr>
          <w:color w:val="000000"/>
          <w:szCs w:val="22"/>
        </w:rPr>
        <w:tab/>
      </w:r>
      <w:r w:rsidR="004E4074" w:rsidRPr="009857B8">
        <w:rPr>
          <w:color w:val="000000"/>
          <w:szCs w:val="22"/>
        </w:rPr>
        <w:t xml:space="preserve">the terms and other circumstances relating to any gift to the </w:t>
      </w:r>
      <w:r w:rsidR="00731E4C">
        <w:rPr>
          <w:color w:val="000000"/>
          <w:szCs w:val="22"/>
        </w:rPr>
        <w:t>charity</w:t>
      </w:r>
      <w:r w:rsidR="004E4074" w:rsidRPr="009857B8">
        <w:rPr>
          <w:color w:val="000000"/>
          <w:szCs w:val="22"/>
        </w:rPr>
        <w:t xml:space="preserve"> under a will.</w:t>
      </w:r>
    </w:p>
    <w:p w14:paraId="352FF35E" w14:textId="594B5E5D" w:rsidR="004E4074" w:rsidRPr="009857B8" w:rsidRDefault="00444710" w:rsidP="004E4074">
      <w:pPr>
        <w:pStyle w:val="subsection"/>
        <w:shd w:val="clear" w:color="auto" w:fill="FFFFFF"/>
        <w:rPr>
          <w:color w:val="000000"/>
          <w:szCs w:val="22"/>
        </w:rPr>
      </w:pPr>
      <w:r>
        <w:rPr>
          <w:color w:val="000000"/>
          <w:szCs w:val="22"/>
        </w:rPr>
        <w:tab/>
      </w:r>
      <w:r w:rsidR="004E4074" w:rsidRPr="009857B8">
        <w:rPr>
          <w:color w:val="000000"/>
          <w:szCs w:val="22"/>
        </w:rPr>
        <w:t>(4)</w:t>
      </w:r>
      <w:r>
        <w:rPr>
          <w:color w:val="000000"/>
          <w:szCs w:val="22"/>
        </w:rPr>
        <w:tab/>
      </w:r>
      <w:r w:rsidR="004E4074" w:rsidRPr="009857B8">
        <w:rPr>
          <w:color w:val="000000"/>
          <w:szCs w:val="22"/>
        </w:rPr>
        <w:t xml:space="preserve">The </w:t>
      </w:r>
      <w:r w:rsidR="0067365F">
        <w:rPr>
          <w:color w:val="000000"/>
          <w:szCs w:val="22"/>
        </w:rPr>
        <w:t>charity</w:t>
      </w:r>
      <w:r w:rsidR="004E4074" w:rsidRPr="009857B8">
        <w:rPr>
          <w:color w:val="000000"/>
          <w:szCs w:val="22"/>
        </w:rPr>
        <w:t xml:space="preserve"> must implement the investment </w:t>
      </w:r>
      <w:proofErr w:type="gramStart"/>
      <w:r w:rsidR="004E4074" w:rsidRPr="009857B8">
        <w:rPr>
          <w:color w:val="000000"/>
          <w:szCs w:val="22"/>
        </w:rPr>
        <w:t>strategy, and</w:t>
      </w:r>
      <w:proofErr w:type="gramEnd"/>
      <w:r w:rsidR="004E4074" w:rsidRPr="009857B8">
        <w:rPr>
          <w:color w:val="000000"/>
          <w:szCs w:val="22"/>
        </w:rPr>
        <w:t xml:space="preserve"> must ensure that all investment decisions are made in accordance with it.</w:t>
      </w:r>
    </w:p>
    <w:p w14:paraId="0B982575" w14:textId="72D5BFA2" w:rsidR="004E4074" w:rsidRPr="009857B8" w:rsidRDefault="004E4074" w:rsidP="00444710">
      <w:pPr>
        <w:pStyle w:val="Penalty"/>
      </w:pPr>
      <w:r w:rsidRPr="009857B8">
        <w:t>Penalty:</w:t>
      </w:r>
      <w:r w:rsidR="00444710">
        <w:tab/>
      </w:r>
      <w:r w:rsidRPr="009857B8">
        <w:t>15 penalty units.</w:t>
      </w:r>
    </w:p>
    <w:p w14:paraId="66E1B7D8" w14:textId="2A09D180" w:rsidR="004E4074" w:rsidRPr="009857B8" w:rsidRDefault="00451A26" w:rsidP="004E4074">
      <w:pPr>
        <w:pStyle w:val="subsection"/>
        <w:shd w:val="clear" w:color="auto" w:fill="FFFFFF"/>
        <w:rPr>
          <w:color w:val="000000"/>
          <w:szCs w:val="22"/>
        </w:rPr>
      </w:pPr>
      <w:r>
        <w:rPr>
          <w:color w:val="000000"/>
          <w:szCs w:val="22"/>
        </w:rPr>
        <w:tab/>
      </w:r>
      <w:r w:rsidR="004E4074" w:rsidRPr="009857B8">
        <w:rPr>
          <w:color w:val="000000"/>
          <w:szCs w:val="22"/>
        </w:rPr>
        <w:t>(5)</w:t>
      </w:r>
      <w:r>
        <w:rPr>
          <w:color w:val="000000"/>
          <w:szCs w:val="22"/>
        </w:rPr>
        <w:tab/>
      </w:r>
      <w:r w:rsidR="004E4074" w:rsidRPr="009857B8">
        <w:rPr>
          <w:color w:val="000000"/>
          <w:szCs w:val="22"/>
        </w:rPr>
        <w:t>The investment strategy (and a record of the associated decision</w:t>
      </w:r>
      <w:r w:rsidR="004E4074" w:rsidRPr="009857B8">
        <w:rPr>
          <w:color w:val="000000"/>
          <w:szCs w:val="22"/>
        </w:rPr>
        <w:noBreakHyphen/>
        <w:t>making processes) must be available in a written form so that</w:t>
      </w:r>
      <w:r w:rsidR="00174382">
        <w:rPr>
          <w:color w:val="000000"/>
          <w:szCs w:val="22"/>
        </w:rPr>
        <w:t xml:space="preserve"> </w:t>
      </w:r>
      <w:r w:rsidR="004E4074" w:rsidRPr="009857B8">
        <w:rPr>
          <w:color w:val="000000"/>
          <w:szCs w:val="22"/>
        </w:rPr>
        <w:t>the trustee</w:t>
      </w:r>
      <w:r w:rsidR="00903FCF">
        <w:rPr>
          <w:color w:val="000000"/>
          <w:szCs w:val="22"/>
        </w:rPr>
        <w:t xml:space="preserve"> </w:t>
      </w:r>
      <w:r w:rsidR="00EA5BB3">
        <w:rPr>
          <w:color w:val="000000"/>
          <w:szCs w:val="22"/>
        </w:rPr>
        <w:t xml:space="preserve">or </w:t>
      </w:r>
      <w:r w:rsidR="00242C6D">
        <w:rPr>
          <w:color w:val="000000"/>
          <w:szCs w:val="22"/>
        </w:rPr>
        <w:t xml:space="preserve">corporate </w:t>
      </w:r>
      <w:r w:rsidR="00EA5BB3">
        <w:rPr>
          <w:color w:val="000000"/>
          <w:szCs w:val="22"/>
        </w:rPr>
        <w:t>director</w:t>
      </w:r>
      <w:r w:rsidR="004E4074" w:rsidRPr="009857B8">
        <w:rPr>
          <w:color w:val="000000"/>
          <w:szCs w:val="22"/>
        </w:rPr>
        <w:t xml:space="preserve">, an auditor, a reviewer or the Commissioner can determine whether the </w:t>
      </w:r>
      <w:r w:rsidR="00731E4C">
        <w:rPr>
          <w:color w:val="000000"/>
          <w:szCs w:val="22"/>
        </w:rPr>
        <w:t>charity</w:t>
      </w:r>
      <w:r w:rsidR="004E4074" w:rsidRPr="009857B8">
        <w:rPr>
          <w:color w:val="000000"/>
          <w:szCs w:val="22"/>
        </w:rPr>
        <w:t xml:space="preserve"> has complied with this instrument and other </w:t>
      </w:r>
      <w:r w:rsidR="006F08A1">
        <w:rPr>
          <w:color w:val="000000"/>
          <w:szCs w:val="22"/>
        </w:rPr>
        <w:t>*</w:t>
      </w:r>
      <w:r w:rsidR="004E4074" w:rsidRPr="009857B8">
        <w:rPr>
          <w:color w:val="000000"/>
          <w:szCs w:val="22"/>
        </w:rPr>
        <w:t>Australian laws.</w:t>
      </w:r>
    </w:p>
    <w:p w14:paraId="7C56B81A" w14:textId="75B2EB5B" w:rsidR="004E4074" w:rsidRPr="009857B8" w:rsidRDefault="004E4074" w:rsidP="00451A26">
      <w:pPr>
        <w:pStyle w:val="Penalty"/>
      </w:pPr>
      <w:r w:rsidRPr="009857B8">
        <w:t>Penalty:</w:t>
      </w:r>
      <w:r w:rsidR="00451A26">
        <w:tab/>
      </w:r>
      <w:r w:rsidRPr="009857B8">
        <w:t>10 penalty units.</w:t>
      </w:r>
    </w:p>
    <w:p w14:paraId="4571126C" w14:textId="2204368D" w:rsidR="00F406CE" w:rsidRDefault="00F406CE" w:rsidP="00F406CE">
      <w:pPr>
        <w:pStyle w:val="ActHead5"/>
        <w:rPr>
          <w:rStyle w:val="charsectno0"/>
          <w:rFonts w:eastAsiaTheme="majorEastAsia"/>
        </w:rPr>
      </w:pPr>
      <w:bookmarkStart w:id="59" w:name="_Toc180411943"/>
      <w:bookmarkStart w:id="60" w:name="_Toc181078592"/>
      <w:proofErr w:type="gramStart"/>
      <w:r w:rsidRPr="00F406CE">
        <w:rPr>
          <w:rStyle w:val="CharSectno"/>
          <w:rFonts w:eastAsiaTheme="majorEastAsia"/>
        </w:rPr>
        <w:t>19</w:t>
      </w:r>
      <w:r>
        <w:rPr>
          <w:rStyle w:val="charsectno0"/>
          <w:rFonts w:eastAsiaTheme="majorEastAsia"/>
        </w:rPr>
        <w:t xml:space="preserve">  Investment</w:t>
      </w:r>
      <w:proofErr w:type="gramEnd"/>
      <w:r>
        <w:rPr>
          <w:rStyle w:val="charsectno0"/>
          <w:rFonts w:eastAsiaTheme="majorEastAsia"/>
        </w:rPr>
        <w:t xml:space="preserve"> limitations</w:t>
      </w:r>
      <w:bookmarkEnd w:id="59"/>
      <w:bookmarkEnd w:id="60"/>
    </w:p>
    <w:p w14:paraId="32A24299" w14:textId="58265BFB" w:rsidR="004E4074" w:rsidRPr="009857B8" w:rsidRDefault="00114207" w:rsidP="004E4074">
      <w:pPr>
        <w:pStyle w:val="subsection"/>
        <w:shd w:val="clear" w:color="auto" w:fill="FFFFFF"/>
        <w:rPr>
          <w:color w:val="000000"/>
          <w:szCs w:val="22"/>
        </w:rPr>
      </w:pPr>
      <w:r>
        <w:rPr>
          <w:color w:val="000000"/>
          <w:szCs w:val="22"/>
        </w:rPr>
        <w:tab/>
      </w:r>
      <w:r w:rsidR="004E4074" w:rsidRPr="009857B8">
        <w:rPr>
          <w:color w:val="000000"/>
          <w:szCs w:val="22"/>
        </w:rPr>
        <w:t>(</w:t>
      </w:r>
      <w:r w:rsidR="00E062AF">
        <w:rPr>
          <w:color w:val="000000"/>
          <w:szCs w:val="22"/>
        </w:rPr>
        <w:t>1</w:t>
      </w:r>
      <w:r w:rsidR="004E4074" w:rsidRPr="009857B8">
        <w:rPr>
          <w:color w:val="000000"/>
          <w:szCs w:val="22"/>
        </w:rPr>
        <w:t>)</w:t>
      </w:r>
      <w:r>
        <w:rPr>
          <w:color w:val="000000"/>
          <w:szCs w:val="22"/>
        </w:rPr>
        <w:tab/>
      </w:r>
      <w:r w:rsidR="002B0256">
        <w:rPr>
          <w:color w:val="000000"/>
          <w:szCs w:val="22"/>
        </w:rPr>
        <w:t xml:space="preserve">A community </w:t>
      </w:r>
      <w:r w:rsidR="00731E4C">
        <w:rPr>
          <w:color w:val="000000"/>
          <w:szCs w:val="22"/>
        </w:rPr>
        <w:t>charity</w:t>
      </w:r>
      <w:r w:rsidR="004E4074" w:rsidRPr="009857B8">
        <w:rPr>
          <w:color w:val="000000"/>
          <w:szCs w:val="22"/>
        </w:rPr>
        <w:t xml:space="preserve">’s investments </w:t>
      </w:r>
      <w:r w:rsidR="00BF6E6C">
        <w:rPr>
          <w:color w:val="000000"/>
          <w:szCs w:val="22"/>
        </w:rPr>
        <w:t xml:space="preserve">must be </w:t>
      </w:r>
      <w:r w:rsidR="004E4074" w:rsidRPr="009857B8">
        <w:rPr>
          <w:color w:val="000000"/>
          <w:szCs w:val="22"/>
        </w:rPr>
        <w:t>made and maintained on an </w:t>
      </w:r>
      <w:r w:rsidR="006F08A1">
        <w:rPr>
          <w:color w:val="000000"/>
          <w:szCs w:val="22"/>
        </w:rPr>
        <w:t>*</w:t>
      </w:r>
      <w:r w:rsidR="004E4074" w:rsidRPr="009857B8">
        <w:rPr>
          <w:color w:val="000000"/>
          <w:szCs w:val="22"/>
        </w:rPr>
        <w:t xml:space="preserve">arm’s length </w:t>
      </w:r>
      <w:proofErr w:type="gramStart"/>
      <w:r w:rsidR="004E4074" w:rsidRPr="009857B8">
        <w:rPr>
          <w:color w:val="000000"/>
          <w:szCs w:val="22"/>
        </w:rPr>
        <w:t>basis, unless</w:t>
      </w:r>
      <w:proofErr w:type="gramEnd"/>
      <w:r w:rsidR="004E4074" w:rsidRPr="009857B8">
        <w:rPr>
          <w:color w:val="000000"/>
          <w:szCs w:val="22"/>
        </w:rPr>
        <w:t xml:space="preserve"> another provision of this instrument allows otherwise.</w:t>
      </w:r>
    </w:p>
    <w:p w14:paraId="15E1BF1A" w14:textId="59910A31" w:rsidR="004E4074" w:rsidRPr="009857B8" w:rsidRDefault="004E4074" w:rsidP="00114207">
      <w:pPr>
        <w:pStyle w:val="Penalty"/>
      </w:pPr>
      <w:r w:rsidRPr="009857B8">
        <w:t>Penalty:</w:t>
      </w:r>
      <w:r w:rsidR="00114207">
        <w:tab/>
      </w:r>
      <w:r w:rsidRPr="009857B8">
        <w:t>30 penalty units.</w:t>
      </w:r>
    </w:p>
    <w:p w14:paraId="106D01EB" w14:textId="386C1286" w:rsidR="004E4074" w:rsidRPr="009857B8" w:rsidRDefault="007953AC" w:rsidP="004E4074">
      <w:pPr>
        <w:pStyle w:val="subsection"/>
        <w:shd w:val="clear" w:color="auto" w:fill="FFFFFF"/>
        <w:rPr>
          <w:color w:val="000000"/>
          <w:szCs w:val="22"/>
        </w:rPr>
      </w:pPr>
      <w:r>
        <w:rPr>
          <w:color w:val="000000"/>
          <w:szCs w:val="22"/>
        </w:rPr>
        <w:tab/>
      </w:r>
      <w:r w:rsidR="004E4074" w:rsidRPr="009857B8">
        <w:rPr>
          <w:color w:val="000000"/>
          <w:szCs w:val="22"/>
        </w:rPr>
        <w:t>(</w:t>
      </w:r>
      <w:r w:rsidR="00E062AF">
        <w:rPr>
          <w:color w:val="000000"/>
          <w:szCs w:val="22"/>
        </w:rPr>
        <w:t>2</w:t>
      </w:r>
      <w:r w:rsidR="004E4074" w:rsidRPr="009857B8">
        <w:rPr>
          <w:color w:val="000000"/>
          <w:szCs w:val="22"/>
        </w:rPr>
        <w:t>)</w:t>
      </w:r>
      <w:bookmarkStart w:id="61" w:name="_Ref241373773"/>
      <w:r>
        <w:rPr>
          <w:color w:val="000000"/>
          <w:szCs w:val="22"/>
        </w:rPr>
        <w:tab/>
      </w:r>
      <w:r w:rsidR="004E4074" w:rsidRPr="009857B8">
        <w:rPr>
          <w:color w:val="000000"/>
          <w:szCs w:val="22"/>
        </w:rPr>
        <w:t>The trustee</w:t>
      </w:r>
      <w:r w:rsidR="004B259A">
        <w:rPr>
          <w:color w:val="000000"/>
          <w:szCs w:val="22"/>
        </w:rPr>
        <w:t xml:space="preserve"> or</w:t>
      </w:r>
      <w:r w:rsidR="00242C6D">
        <w:rPr>
          <w:color w:val="000000"/>
          <w:szCs w:val="22"/>
        </w:rPr>
        <w:t xml:space="preserve"> corporate</w:t>
      </w:r>
      <w:r w:rsidR="004B259A">
        <w:rPr>
          <w:color w:val="000000"/>
          <w:szCs w:val="22"/>
        </w:rPr>
        <w:t xml:space="preserve"> director</w:t>
      </w:r>
      <w:r w:rsidR="004E4074" w:rsidRPr="009857B8">
        <w:rPr>
          <w:color w:val="000000"/>
          <w:szCs w:val="22"/>
        </w:rPr>
        <w:t xml:space="preserve"> </w:t>
      </w:r>
      <w:r w:rsidR="00170B7A" w:rsidRPr="009857B8">
        <w:rPr>
          <w:color w:val="000000"/>
          <w:szCs w:val="22"/>
        </w:rPr>
        <w:t>of a </w:t>
      </w:r>
      <w:r w:rsidR="00170B7A" w:rsidRPr="00373FEA">
        <w:rPr>
          <w:color w:val="000000"/>
          <w:szCs w:val="22"/>
        </w:rPr>
        <w:t>community charity</w:t>
      </w:r>
      <w:r w:rsidR="00170B7A" w:rsidRPr="009857B8" w:rsidDel="00170B7A">
        <w:rPr>
          <w:color w:val="000000"/>
          <w:szCs w:val="22"/>
        </w:rPr>
        <w:t xml:space="preserve"> </w:t>
      </w:r>
      <w:bookmarkEnd w:id="61"/>
      <w:r w:rsidR="004E4074" w:rsidRPr="009857B8">
        <w:rPr>
          <w:color w:val="000000"/>
          <w:szCs w:val="22"/>
        </w:rPr>
        <w:t xml:space="preserve">must </w:t>
      </w:r>
      <w:r w:rsidR="004E4074" w:rsidRPr="007953AC">
        <w:rPr>
          <w:i/>
          <w:iCs/>
          <w:color w:val="000000"/>
          <w:szCs w:val="22"/>
        </w:rPr>
        <w:t>not</w:t>
      </w:r>
      <w:r w:rsidR="004E4074" w:rsidRPr="009857B8">
        <w:rPr>
          <w:color w:val="000000"/>
          <w:szCs w:val="22"/>
        </w:rPr>
        <w:t xml:space="preserve"> give</w:t>
      </w:r>
      <w:r w:rsidR="0002450F">
        <w:rPr>
          <w:color w:val="000000"/>
          <w:szCs w:val="22"/>
        </w:rPr>
        <w:t>,</w:t>
      </w:r>
      <w:r>
        <w:rPr>
          <w:color w:val="000000"/>
          <w:szCs w:val="22"/>
        </w:rPr>
        <w:t xml:space="preserve"> or otherwise authorise </w:t>
      </w:r>
      <w:r w:rsidR="0002450F">
        <w:rPr>
          <w:color w:val="000000"/>
          <w:szCs w:val="22"/>
        </w:rPr>
        <w:t xml:space="preserve">the giving of, </w:t>
      </w:r>
      <w:r w:rsidR="004E4074" w:rsidRPr="009857B8">
        <w:rPr>
          <w:color w:val="000000"/>
          <w:szCs w:val="22"/>
        </w:rPr>
        <w:t xml:space="preserve">a security over, or in relation to, an asset of the </w:t>
      </w:r>
      <w:r w:rsidR="00731E4C">
        <w:rPr>
          <w:color w:val="000000"/>
          <w:szCs w:val="22"/>
        </w:rPr>
        <w:t>charity</w:t>
      </w:r>
      <w:r w:rsidR="004E4074" w:rsidRPr="009857B8">
        <w:rPr>
          <w:color w:val="000000"/>
          <w:szCs w:val="22"/>
        </w:rPr>
        <w:t>.</w:t>
      </w:r>
    </w:p>
    <w:p w14:paraId="40EF540F" w14:textId="5772A4DB" w:rsidR="004E4074" w:rsidRPr="009857B8" w:rsidRDefault="004E4074" w:rsidP="0002450F">
      <w:pPr>
        <w:pStyle w:val="Penalty"/>
      </w:pPr>
      <w:r w:rsidRPr="009857B8">
        <w:lastRenderedPageBreak/>
        <w:t>Penalty:</w:t>
      </w:r>
      <w:r w:rsidR="0002450F">
        <w:tab/>
      </w:r>
      <w:r w:rsidRPr="009857B8">
        <w:t>30 penalty units.</w:t>
      </w:r>
    </w:p>
    <w:p w14:paraId="3878AC6D" w14:textId="5B369304" w:rsidR="004E4074" w:rsidRPr="009857B8" w:rsidRDefault="0002450F" w:rsidP="004E4074">
      <w:pPr>
        <w:pStyle w:val="subsection"/>
        <w:shd w:val="clear" w:color="auto" w:fill="FFFFFF"/>
        <w:rPr>
          <w:color w:val="000000"/>
          <w:szCs w:val="22"/>
        </w:rPr>
      </w:pPr>
      <w:r>
        <w:rPr>
          <w:color w:val="000000"/>
          <w:szCs w:val="22"/>
        </w:rPr>
        <w:tab/>
      </w:r>
      <w:r w:rsidR="004E4074" w:rsidRPr="009857B8">
        <w:rPr>
          <w:color w:val="000000"/>
          <w:szCs w:val="22"/>
        </w:rPr>
        <w:t>(</w:t>
      </w:r>
      <w:r w:rsidR="00E062AF">
        <w:rPr>
          <w:color w:val="000000"/>
          <w:szCs w:val="22"/>
        </w:rPr>
        <w:t>3</w:t>
      </w:r>
      <w:r w:rsidR="004E4074" w:rsidRPr="009857B8">
        <w:rPr>
          <w:color w:val="000000"/>
          <w:szCs w:val="22"/>
        </w:rPr>
        <w:t>)</w:t>
      </w:r>
      <w:r>
        <w:rPr>
          <w:color w:val="000000"/>
          <w:szCs w:val="22"/>
        </w:rPr>
        <w:tab/>
      </w:r>
      <w:r w:rsidR="004E4074" w:rsidRPr="009857B8">
        <w:rPr>
          <w:color w:val="000000"/>
          <w:szCs w:val="22"/>
        </w:rPr>
        <w:t>However, subsection (</w:t>
      </w:r>
      <w:r w:rsidR="00E062AF">
        <w:rPr>
          <w:color w:val="000000"/>
          <w:szCs w:val="22"/>
        </w:rPr>
        <w:t>2</w:t>
      </w:r>
      <w:r w:rsidR="004E4074" w:rsidRPr="009857B8">
        <w:rPr>
          <w:color w:val="000000"/>
          <w:szCs w:val="22"/>
        </w:rPr>
        <w:t xml:space="preserve">) does </w:t>
      </w:r>
      <w:r w:rsidR="004E4074" w:rsidRPr="0002450F">
        <w:rPr>
          <w:i/>
          <w:iCs/>
          <w:color w:val="000000"/>
          <w:szCs w:val="22"/>
        </w:rPr>
        <w:t>not</w:t>
      </w:r>
      <w:r w:rsidR="004E4074" w:rsidRPr="009857B8">
        <w:rPr>
          <w:color w:val="000000"/>
          <w:szCs w:val="22"/>
        </w:rPr>
        <w:t xml:space="preserve"> apply to:</w:t>
      </w:r>
    </w:p>
    <w:p w14:paraId="087B976F" w14:textId="36EDA003" w:rsidR="004E4074" w:rsidRPr="0002450F" w:rsidRDefault="0002450F" w:rsidP="0002450F">
      <w:pPr>
        <w:pStyle w:val="paragraph"/>
      </w:pPr>
      <w:r>
        <w:tab/>
        <w:t>(a)</w:t>
      </w:r>
      <w:r>
        <w:tab/>
      </w:r>
      <w:r w:rsidR="004E4074" w:rsidRPr="0002450F">
        <w:t xml:space="preserve">a financial instrument excluded by the Commissioner from that subsection in relation to </w:t>
      </w:r>
      <w:r w:rsidR="00844381" w:rsidRPr="0002450F">
        <w:t xml:space="preserve">the </w:t>
      </w:r>
      <w:r w:rsidR="00731E4C" w:rsidRPr="0002450F">
        <w:t>charity</w:t>
      </w:r>
      <w:r w:rsidR="004E4074" w:rsidRPr="0002450F">
        <w:t>; or</w:t>
      </w:r>
    </w:p>
    <w:p w14:paraId="086D3BE5" w14:textId="128A1671" w:rsidR="004E4074" w:rsidRPr="009857B8" w:rsidRDefault="0002450F" w:rsidP="0002450F">
      <w:pPr>
        <w:pStyle w:val="paragraph"/>
        <w:rPr>
          <w:color w:val="000000"/>
          <w:szCs w:val="22"/>
        </w:rPr>
      </w:pPr>
      <w:r>
        <w:tab/>
        <w:t>(b)</w:t>
      </w:r>
      <w:r>
        <w:tab/>
      </w:r>
      <w:r w:rsidR="004608B1" w:rsidRPr="0002450F">
        <w:t>a</w:t>
      </w:r>
      <w:r w:rsidR="004E4074" w:rsidRPr="0002450F">
        <w:t xml:space="preserve">n agreement to guarantee the repayment of any money lent by an </w:t>
      </w:r>
      <w:r w:rsidR="005C41A4">
        <w:rPr>
          <w:color w:val="000000"/>
          <w:szCs w:val="22"/>
        </w:rPr>
        <w:t>*</w:t>
      </w:r>
      <w:r w:rsidR="004E4074" w:rsidRPr="0002450F">
        <w:t>arm’s length creditor (including any related unpaid interest or fees) for the sole benefit of one or more </w:t>
      </w:r>
      <w:r w:rsidR="006F08A1">
        <w:t>*</w:t>
      </w:r>
      <w:r w:rsidR="004E4074" w:rsidRPr="0002450F">
        <w:t>deductible</w:t>
      </w:r>
      <w:r w:rsidR="004E4074" w:rsidRPr="009857B8">
        <w:rPr>
          <w:color w:val="000000"/>
          <w:szCs w:val="22"/>
        </w:rPr>
        <w:t xml:space="preserve"> gift recipients to which the </w:t>
      </w:r>
      <w:r w:rsidR="00731E4C">
        <w:rPr>
          <w:color w:val="000000"/>
          <w:szCs w:val="22"/>
        </w:rPr>
        <w:t>charity</w:t>
      </w:r>
      <w:r w:rsidR="004E4074" w:rsidRPr="009857B8">
        <w:rPr>
          <w:color w:val="000000"/>
          <w:szCs w:val="22"/>
        </w:rPr>
        <w:t xml:space="preserve"> may make a distribution.</w:t>
      </w:r>
    </w:p>
    <w:p w14:paraId="619F6701" w14:textId="39623EC5" w:rsidR="004E4074" w:rsidRPr="009857B8" w:rsidRDefault="00575711" w:rsidP="004E4074">
      <w:pPr>
        <w:pStyle w:val="subsection"/>
        <w:shd w:val="clear" w:color="auto" w:fill="FFFFFF"/>
        <w:rPr>
          <w:color w:val="000000"/>
          <w:szCs w:val="22"/>
        </w:rPr>
      </w:pPr>
      <w:r>
        <w:rPr>
          <w:color w:val="000000"/>
          <w:szCs w:val="22"/>
        </w:rPr>
        <w:tab/>
      </w:r>
      <w:r w:rsidR="004E4074" w:rsidRPr="009857B8">
        <w:rPr>
          <w:color w:val="000000"/>
          <w:szCs w:val="22"/>
        </w:rPr>
        <w:t>(</w:t>
      </w:r>
      <w:r w:rsidR="00746424">
        <w:rPr>
          <w:color w:val="000000"/>
          <w:szCs w:val="22"/>
        </w:rPr>
        <w:t>4</w:t>
      </w:r>
      <w:r w:rsidR="004E4074" w:rsidRPr="009857B8">
        <w:rPr>
          <w:color w:val="000000"/>
          <w:szCs w:val="22"/>
        </w:rPr>
        <w:t>)</w:t>
      </w:r>
      <w:r>
        <w:rPr>
          <w:color w:val="000000"/>
          <w:szCs w:val="22"/>
        </w:rPr>
        <w:tab/>
      </w:r>
      <w:r w:rsidR="00BF5F80">
        <w:rPr>
          <w:color w:val="000000"/>
          <w:szCs w:val="22"/>
        </w:rPr>
        <w:t>A</w:t>
      </w:r>
      <w:r w:rsidR="004E4074" w:rsidRPr="009857B8">
        <w:rPr>
          <w:color w:val="000000"/>
          <w:szCs w:val="22"/>
        </w:rPr>
        <w:t> </w:t>
      </w:r>
      <w:r w:rsidR="00FE423C" w:rsidRPr="00BF2843">
        <w:rPr>
          <w:color w:val="000000"/>
          <w:szCs w:val="22"/>
        </w:rPr>
        <w:t>community charity</w:t>
      </w:r>
      <w:r w:rsidR="004E4074" w:rsidRPr="009857B8">
        <w:rPr>
          <w:color w:val="000000"/>
          <w:szCs w:val="22"/>
        </w:rPr>
        <w:t>:</w:t>
      </w:r>
    </w:p>
    <w:p w14:paraId="3B3F6EA6" w14:textId="24D309D4" w:rsidR="004E4074" w:rsidRPr="00575711" w:rsidRDefault="00575711" w:rsidP="00575711">
      <w:pPr>
        <w:pStyle w:val="paragraph"/>
      </w:pPr>
      <w:r>
        <w:rPr>
          <w:color w:val="000000"/>
          <w:szCs w:val="22"/>
        </w:rPr>
        <w:tab/>
      </w:r>
      <w:r w:rsidR="00BB49AB">
        <w:rPr>
          <w:color w:val="000000"/>
          <w:szCs w:val="22"/>
        </w:rPr>
        <w:t>(a)</w:t>
      </w:r>
      <w:r>
        <w:rPr>
          <w:color w:val="000000"/>
          <w:szCs w:val="22"/>
        </w:rPr>
        <w:tab/>
      </w:r>
      <w:r w:rsidR="004E4074" w:rsidRPr="00575711">
        <w:t>must</w:t>
      </w:r>
      <w:r w:rsidR="00BF5F80" w:rsidRPr="00575711">
        <w:t xml:space="preserve"> </w:t>
      </w:r>
      <w:r w:rsidR="004E4074" w:rsidRPr="00575711">
        <w:rPr>
          <w:i/>
          <w:iCs/>
        </w:rPr>
        <w:t>not</w:t>
      </w:r>
      <w:r w:rsidR="004E4074" w:rsidRPr="00575711">
        <w:t xml:space="preserve"> acquire an asset (except by way of gift) from; and</w:t>
      </w:r>
    </w:p>
    <w:p w14:paraId="46582C17" w14:textId="376C7E83" w:rsidR="00C13F5E" w:rsidRDefault="00575711" w:rsidP="00575711">
      <w:pPr>
        <w:pStyle w:val="paragraph"/>
        <w:rPr>
          <w:color w:val="000000"/>
          <w:szCs w:val="22"/>
        </w:rPr>
      </w:pPr>
      <w:r>
        <w:tab/>
        <w:t>(b)</w:t>
      </w:r>
      <w:r>
        <w:tab/>
      </w:r>
      <w:r w:rsidR="004E4074" w:rsidRPr="00575711">
        <w:t>must</w:t>
      </w:r>
      <w:r w:rsidR="004E4074" w:rsidRPr="009857B8">
        <w:rPr>
          <w:color w:val="000000"/>
          <w:szCs w:val="22"/>
        </w:rPr>
        <w:t xml:space="preserve"> </w:t>
      </w:r>
      <w:r w:rsidR="004E4074" w:rsidRPr="00575711">
        <w:rPr>
          <w:i/>
          <w:iCs/>
          <w:color w:val="000000"/>
          <w:szCs w:val="22"/>
        </w:rPr>
        <w:t>not</w:t>
      </w:r>
      <w:r w:rsidR="004E4074" w:rsidRPr="009857B8">
        <w:rPr>
          <w:color w:val="000000"/>
          <w:szCs w:val="22"/>
        </w:rPr>
        <w:t xml:space="preserve"> make a loan or provide any other kind of financial assistance to</w:t>
      </w:r>
      <w:r w:rsidR="004C012D">
        <w:rPr>
          <w:color w:val="000000"/>
          <w:szCs w:val="22"/>
        </w:rPr>
        <w:t>:</w:t>
      </w:r>
    </w:p>
    <w:p w14:paraId="7D3823AB" w14:textId="0043D592" w:rsidR="004E4074" w:rsidRPr="009857B8" w:rsidRDefault="00C13F5E" w:rsidP="00575711">
      <w:pPr>
        <w:pStyle w:val="subsection2"/>
      </w:pPr>
      <w:r>
        <w:t>a</w:t>
      </w:r>
      <w:r w:rsidR="004E4074" w:rsidRPr="009857B8">
        <w:t> </w:t>
      </w:r>
      <w:bookmarkStart w:id="62" w:name="OLE_LINK32"/>
      <w:bookmarkStart w:id="63" w:name="OLE_LINK31"/>
      <w:bookmarkEnd w:id="62"/>
      <w:r w:rsidR="004E4074" w:rsidRPr="009857B8">
        <w:t xml:space="preserve">founder of the </w:t>
      </w:r>
      <w:r w:rsidR="00731E4C">
        <w:t>charity</w:t>
      </w:r>
      <w:r w:rsidR="004E4074" w:rsidRPr="009857B8">
        <w:t>, a </w:t>
      </w:r>
      <w:bookmarkEnd w:id="63"/>
      <w:r w:rsidR="006F08A1">
        <w:t>*</w:t>
      </w:r>
      <w:r w:rsidR="004E4074" w:rsidRPr="009857B8">
        <w:t xml:space="preserve">relative of the founder, a donor to the </w:t>
      </w:r>
      <w:r w:rsidR="00731E4C">
        <w:t>charity</w:t>
      </w:r>
      <w:r w:rsidR="004E4074" w:rsidRPr="009857B8">
        <w:t>, a </w:t>
      </w:r>
      <w:r w:rsidR="006F08A1">
        <w:t>*</w:t>
      </w:r>
      <w:r w:rsidR="004E4074" w:rsidRPr="009857B8">
        <w:t>relative of the donor</w:t>
      </w:r>
      <w:r w:rsidR="002C7973">
        <w:t xml:space="preserve">, </w:t>
      </w:r>
      <w:r w:rsidR="004E4074" w:rsidRPr="009857B8">
        <w:t>the trustee</w:t>
      </w:r>
      <w:r>
        <w:t xml:space="preserve"> or </w:t>
      </w:r>
      <w:r w:rsidR="00BB49AB">
        <w:t>corporate</w:t>
      </w:r>
      <w:r>
        <w:t xml:space="preserve"> director </w:t>
      </w:r>
      <w:r w:rsidRPr="00575711">
        <w:t>of</w:t>
      </w:r>
      <w:r>
        <w:t xml:space="preserve"> the charity</w:t>
      </w:r>
      <w:r w:rsidRPr="009857B8">
        <w:t>,</w:t>
      </w:r>
      <w:r w:rsidR="004E4074" w:rsidRPr="009857B8">
        <w:t xml:space="preserve"> a director</w:t>
      </w:r>
      <w:r w:rsidR="00BB49AB">
        <w:t xml:space="preserve"> of the trustee</w:t>
      </w:r>
      <w:r w:rsidR="004E4074" w:rsidRPr="009857B8">
        <w:t xml:space="preserve">, </w:t>
      </w:r>
      <w:r w:rsidR="00BB49AB">
        <w:t xml:space="preserve">an </w:t>
      </w:r>
      <w:r w:rsidR="004E4074" w:rsidRPr="009857B8">
        <w:t>officer, agent, </w:t>
      </w:r>
      <w:r w:rsidR="006F08A1">
        <w:t>*</w:t>
      </w:r>
      <w:r w:rsidR="004E4074" w:rsidRPr="009857B8">
        <w:t xml:space="preserve">member or employee of </w:t>
      </w:r>
      <w:r w:rsidR="00DB42FE">
        <w:t xml:space="preserve">a trustee or a </w:t>
      </w:r>
      <w:r w:rsidR="006F08A1">
        <w:rPr>
          <w:color w:val="000000"/>
          <w:szCs w:val="22"/>
        </w:rPr>
        <w:t>*</w:t>
      </w:r>
      <w:r w:rsidR="003B6801">
        <w:t>community charity</w:t>
      </w:r>
      <w:r w:rsidR="00DB42FE">
        <w:t xml:space="preserve"> corporation</w:t>
      </w:r>
      <w:r w:rsidR="004E4074" w:rsidRPr="009857B8">
        <w:t>, or an </w:t>
      </w:r>
      <w:r w:rsidR="006F08A1">
        <w:t>*</w:t>
      </w:r>
      <w:r w:rsidR="004E4074" w:rsidRPr="009857B8">
        <w:t>associate of any of th</w:t>
      </w:r>
      <w:r w:rsidR="005E0052">
        <w:t>o</w:t>
      </w:r>
      <w:r w:rsidR="004E4074" w:rsidRPr="009857B8">
        <w:t>se entities</w:t>
      </w:r>
      <w:r w:rsidR="00BB49AB">
        <w:t>,</w:t>
      </w:r>
      <w:r w:rsidR="004E4074" w:rsidRPr="009857B8">
        <w:t> except:</w:t>
      </w:r>
    </w:p>
    <w:p w14:paraId="6DBD5CF1" w14:textId="518C31C6" w:rsidR="004E4074" w:rsidRPr="009857B8" w:rsidRDefault="004C012D" w:rsidP="004E4074">
      <w:pPr>
        <w:pStyle w:val="paragraph"/>
        <w:shd w:val="clear" w:color="auto" w:fill="FFFFFF"/>
        <w:rPr>
          <w:color w:val="000000"/>
          <w:szCs w:val="22"/>
        </w:rPr>
      </w:pPr>
      <w:r>
        <w:rPr>
          <w:color w:val="000000"/>
          <w:szCs w:val="22"/>
        </w:rPr>
        <w:tab/>
      </w:r>
      <w:r w:rsidR="004E4074" w:rsidRPr="009857B8">
        <w:rPr>
          <w:color w:val="000000"/>
          <w:szCs w:val="22"/>
        </w:rPr>
        <w:t>(c)</w:t>
      </w:r>
      <w:r>
        <w:rPr>
          <w:color w:val="000000"/>
          <w:szCs w:val="22"/>
        </w:rPr>
        <w:tab/>
      </w:r>
      <w:r w:rsidR="004E4074" w:rsidRPr="009857B8">
        <w:rPr>
          <w:color w:val="000000"/>
          <w:szCs w:val="22"/>
        </w:rPr>
        <w:t xml:space="preserve">by way of an </w:t>
      </w:r>
      <w:r w:rsidR="006F08A1">
        <w:rPr>
          <w:color w:val="000000"/>
          <w:szCs w:val="22"/>
        </w:rPr>
        <w:t>*</w:t>
      </w:r>
      <w:r w:rsidR="004E4074" w:rsidRPr="009857B8">
        <w:rPr>
          <w:color w:val="000000"/>
          <w:szCs w:val="22"/>
        </w:rPr>
        <w:t>arm</w:t>
      </w:r>
      <w:r w:rsidR="00E321C2">
        <w:rPr>
          <w:color w:val="000000"/>
          <w:szCs w:val="22"/>
        </w:rPr>
        <w:t>’</w:t>
      </w:r>
      <w:r w:rsidR="004E4074" w:rsidRPr="009857B8">
        <w:rPr>
          <w:color w:val="000000"/>
          <w:szCs w:val="22"/>
        </w:rPr>
        <w:t>s length commercial transaction; or</w:t>
      </w:r>
    </w:p>
    <w:p w14:paraId="14A37347" w14:textId="0A5E6BF3" w:rsidR="004E4074" w:rsidRPr="009857B8" w:rsidRDefault="004C012D" w:rsidP="004E4074">
      <w:pPr>
        <w:pStyle w:val="paragraph"/>
        <w:shd w:val="clear" w:color="auto" w:fill="FFFFFF"/>
        <w:rPr>
          <w:color w:val="000000"/>
          <w:szCs w:val="22"/>
        </w:rPr>
      </w:pPr>
      <w:r>
        <w:rPr>
          <w:color w:val="000000"/>
          <w:szCs w:val="22"/>
        </w:rPr>
        <w:tab/>
      </w:r>
      <w:r w:rsidR="004E4074" w:rsidRPr="009857B8">
        <w:rPr>
          <w:color w:val="000000"/>
          <w:szCs w:val="22"/>
        </w:rPr>
        <w:t>(d)</w:t>
      </w:r>
      <w:r>
        <w:rPr>
          <w:color w:val="000000"/>
          <w:szCs w:val="22"/>
        </w:rPr>
        <w:tab/>
      </w:r>
      <w:r w:rsidR="004E4074" w:rsidRPr="009857B8">
        <w:rPr>
          <w:color w:val="000000"/>
          <w:szCs w:val="22"/>
        </w:rPr>
        <w:t xml:space="preserve">on terms each of which is more favourable to the </w:t>
      </w:r>
      <w:r w:rsidR="00731E4C">
        <w:rPr>
          <w:color w:val="000000"/>
          <w:szCs w:val="22"/>
        </w:rPr>
        <w:t>charity</w:t>
      </w:r>
      <w:r w:rsidR="004E4074" w:rsidRPr="009857B8">
        <w:rPr>
          <w:color w:val="000000"/>
          <w:szCs w:val="22"/>
        </w:rPr>
        <w:t xml:space="preserve"> than would otherwise be expected under an arm</w:t>
      </w:r>
      <w:r w:rsidR="00E321C2">
        <w:rPr>
          <w:color w:val="000000"/>
          <w:szCs w:val="22"/>
        </w:rPr>
        <w:t>’</w:t>
      </w:r>
      <w:r w:rsidR="004E4074" w:rsidRPr="009857B8">
        <w:rPr>
          <w:color w:val="000000"/>
          <w:szCs w:val="22"/>
        </w:rPr>
        <w:t>s length transaction.</w:t>
      </w:r>
    </w:p>
    <w:p w14:paraId="5D8A29A8" w14:textId="734A7D44" w:rsidR="004E4074" w:rsidRPr="009857B8" w:rsidRDefault="004E4074" w:rsidP="004C012D">
      <w:pPr>
        <w:pStyle w:val="Penalty"/>
      </w:pPr>
      <w:r w:rsidRPr="009857B8">
        <w:t>Penalty:</w:t>
      </w:r>
      <w:r w:rsidR="004C012D">
        <w:tab/>
      </w:r>
      <w:r w:rsidRPr="009857B8">
        <w:t>30 penalty units.</w:t>
      </w:r>
    </w:p>
    <w:p w14:paraId="186CFB15" w14:textId="291944FA" w:rsidR="004E4074" w:rsidRPr="009857B8" w:rsidRDefault="004C012D" w:rsidP="004E4074">
      <w:pPr>
        <w:pStyle w:val="subsection"/>
        <w:shd w:val="clear" w:color="auto" w:fill="FFFFFF"/>
        <w:rPr>
          <w:color w:val="000000"/>
          <w:szCs w:val="22"/>
        </w:rPr>
      </w:pPr>
      <w:r>
        <w:rPr>
          <w:color w:val="000000"/>
          <w:szCs w:val="22"/>
        </w:rPr>
        <w:tab/>
      </w:r>
      <w:r w:rsidR="004E4074" w:rsidRPr="009857B8">
        <w:rPr>
          <w:color w:val="000000"/>
          <w:szCs w:val="22"/>
        </w:rPr>
        <w:t>(</w:t>
      </w:r>
      <w:r w:rsidR="00746424">
        <w:rPr>
          <w:color w:val="000000"/>
          <w:szCs w:val="22"/>
        </w:rPr>
        <w:t>5</w:t>
      </w:r>
      <w:r w:rsidR="004E4074" w:rsidRPr="009857B8">
        <w:rPr>
          <w:color w:val="000000"/>
          <w:szCs w:val="22"/>
        </w:rPr>
        <w:t>)</w:t>
      </w:r>
      <w:r>
        <w:rPr>
          <w:color w:val="000000"/>
          <w:szCs w:val="22"/>
        </w:rPr>
        <w:tab/>
      </w:r>
      <w:r w:rsidR="004E4074" w:rsidRPr="009857B8">
        <w:rPr>
          <w:color w:val="000000"/>
          <w:szCs w:val="22"/>
        </w:rPr>
        <w:t>The trustee</w:t>
      </w:r>
      <w:r w:rsidR="002C7973">
        <w:rPr>
          <w:color w:val="000000"/>
          <w:szCs w:val="22"/>
        </w:rPr>
        <w:t xml:space="preserve"> or </w:t>
      </w:r>
      <w:r w:rsidR="00E8542A">
        <w:rPr>
          <w:color w:val="000000"/>
          <w:szCs w:val="22"/>
        </w:rPr>
        <w:t xml:space="preserve">corporate </w:t>
      </w:r>
      <w:r w:rsidR="002C7973">
        <w:rPr>
          <w:color w:val="000000"/>
          <w:szCs w:val="22"/>
        </w:rPr>
        <w:t>director</w:t>
      </w:r>
      <w:r w:rsidR="004E4074" w:rsidRPr="009857B8">
        <w:rPr>
          <w:color w:val="000000"/>
          <w:szCs w:val="22"/>
        </w:rPr>
        <w:t xml:space="preserve"> must keep the assets of the </w:t>
      </w:r>
      <w:r w:rsidR="009436B9">
        <w:rPr>
          <w:color w:val="000000"/>
          <w:szCs w:val="22"/>
        </w:rPr>
        <w:t xml:space="preserve">community </w:t>
      </w:r>
      <w:r w:rsidR="00731E4C">
        <w:rPr>
          <w:color w:val="000000"/>
          <w:szCs w:val="22"/>
        </w:rPr>
        <w:t>charity</w:t>
      </w:r>
      <w:r w:rsidR="004E4074" w:rsidRPr="009857B8">
        <w:rPr>
          <w:color w:val="000000"/>
          <w:szCs w:val="22"/>
        </w:rPr>
        <w:t xml:space="preserve"> separate from all other assets.</w:t>
      </w:r>
    </w:p>
    <w:p w14:paraId="27E9216F" w14:textId="1E01F405" w:rsidR="004E4074" w:rsidRPr="009857B8" w:rsidRDefault="004E4074" w:rsidP="00455D8A">
      <w:pPr>
        <w:pStyle w:val="Penalty"/>
      </w:pPr>
      <w:r w:rsidRPr="009857B8">
        <w:t>Penalty:</w:t>
      </w:r>
      <w:r w:rsidR="00455D8A">
        <w:tab/>
      </w:r>
      <w:r w:rsidRPr="009857B8">
        <w:t>30 penalty units.</w:t>
      </w:r>
    </w:p>
    <w:p w14:paraId="35B459C5" w14:textId="7969FD06" w:rsidR="004E4074" w:rsidRPr="009857B8" w:rsidRDefault="00455D8A" w:rsidP="004E4074">
      <w:pPr>
        <w:pStyle w:val="subsection"/>
        <w:shd w:val="clear" w:color="auto" w:fill="FFFFFF"/>
        <w:rPr>
          <w:color w:val="000000"/>
          <w:szCs w:val="22"/>
        </w:rPr>
      </w:pPr>
      <w:r>
        <w:rPr>
          <w:color w:val="000000"/>
          <w:szCs w:val="22"/>
        </w:rPr>
        <w:tab/>
      </w:r>
      <w:r w:rsidR="004E4074" w:rsidRPr="009857B8">
        <w:rPr>
          <w:color w:val="000000"/>
          <w:szCs w:val="22"/>
        </w:rPr>
        <w:t>(</w:t>
      </w:r>
      <w:r w:rsidR="00746424">
        <w:rPr>
          <w:color w:val="000000"/>
          <w:szCs w:val="22"/>
        </w:rPr>
        <w:t>6</w:t>
      </w:r>
      <w:r w:rsidR="004E4074" w:rsidRPr="009857B8">
        <w:rPr>
          <w:color w:val="000000"/>
          <w:szCs w:val="22"/>
        </w:rPr>
        <w:t>)</w:t>
      </w:r>
      <w:r>
        <w:rPr>
          <w:color w:val="000000"/>
          <w:szCs w:val="22"/>
        </w:rPr>
        <w:tab/>
      </w:r>
      <w:r w:rsidR="004E4074" w:rsidRPr="009857B8">
        <w:rPr>
          <w:color w:val="000000"/>
          <w:szCs w:val="22"/>
        </w:rPr>
        <w:t>However, subsection (</w:t>
      </w:r>
      <w:r w:rsidR="0087274E">
        <w:rPr>
          <w:color w:val="000000"/>
          <w:szCs w:val="22"/>
        </w:rPr>
        <w:t>5</w:t>
      </w:r>
      <w:r w:rsidR="004E4074" w:rsidRPr="009857B8">
        <w:rPr>
          <w:color w:val="000000"/>
          <w:szCs w:val="22"/>
        </w:rPr>
        <w:t xml:space="preserve">) does </w:t>
      </w:r>
      <w:r w:rsidR="004E4074" w:rsidRPr="009517C6">
        <w:rPr>
          <w:i/>
          <w:iCs/>
          <w:color w:val="000000"/>
          <w:szCs w:val="22"/>
        </w:rPr>
        <w:t>not</w:t>
      </w:r>
      <w:r w:rsidR="004E4074" w:rsidRPr="009857B8">
        <w:rPr>
          <w:color w:val="000000"/>
          <w:szCs w:val="22"/>
        </w:rPr>
        <w:t xml:space="preserve"> prevent a licensed trustee company (within the meaning of the </w:t>
      </w:r>
      <w:r w:rsidR="004E4074" w:rsidRPr="009857B8">
        <w:rPr>
          <w:i/>
          <w:iCs/>
          <w:color w:val="000000"/>
          <w:szCs w:val="22"/>
        </w:rPr>
        <w:t>Corporations Act 2001</w:t>
      </w:r>
      <w:r w:rsidR="004E4074" w:rsidRPr="009857B8">
        <w:rPr>
          <w:color w:val="000000"/>
          <w:szCs w:val="22"/>
        </w:rPr>
        <w:t xml:space="preserve">) or the public trustee of a State or Territory from operating common </w:t>
      </w:r>
      <w:r w:rsidR="006F08A1">
        <w:rPr>
          <w:color w:val="000000"/>
          <w:szCs w:val="22"/>
        </w:rPr>
        <w:t>*</w:t>
      </w:r>
      <w:r w:rsidR="005E144E">
        <w:rPr>
          <w:color w:val="000000"/>
          <w:szCs w:val="22"/>
        </w:rPr>
        <w:t>community</w:t>
      </w:r>
      <w:r w:rsidR="003B6801">
        <w:rPr>
          <w:color w:val="000000"/>
          <w:szCs w:val="22"/>
        </w:rPr>
        <w:t xml:space="preserve"> charity</w:t>
      </w:r>
      <w:r w:rsidR="006B1E42">
        <w:rPr>
          <w:color w:val="000000"/>
          <w:szCs w:val="22"/>
        </w:rPr>
        <w:t xml:space="preserve"> trusts </w:t>
      </w:r>
      <w:r w:rsidR="004E4074" w:rsidRPr="009857B8">
        <w:rPr>
          <w:color w:val="000000"/>
          <w:szCs w:val="22"/>
        </w:rPr>
        <w:t>for investment purposes.</w:t>
      </w:r>
    </w:p>
    <w:p w14:paraId="24E1CCD5" w14:textId="463E4F56" w:rsidR="006D53F2" w:rsidRDefault="00455D8A" w:rsidP="004E4074">
      <w:pPr>
        <w:pStyle w:val="subsection"/>
        <w:shd w:val="clear" w:color="auto" w:fill="FFFFFF"/>
        <w:rPr>
          <w:color w:val="000000"/>
          <w:szCs w:val="22"/>
        </w:rPr>
      </w:pPr>
      <w:r>
        <w:rPr>
          <w:color w:val="000000"/>
          <w:szCs w:val="22"/>
        </w:rPr>
        <w:tab/>
      </w:r>
      <w:r w:rsidR="004E4074" w:rsidRPr="009857B8">
        <w:rPr>
          <w:color w:val="000000"/>
          <w:szCs w:val="22"/>
        </w:rPr>
        <w:t>(</w:t>
      </w:r>
      <w:r w:rsidR="00746424">
        <w:rPr>
          <w:color w:val="000000"/>
          <w:szCs w:val="22"/>
        </w:rPr>
        <w:t>7</w:t>
      </w:r>
      <w:r w:rsidR="004E4074" w:rsidRPr="009857B8">
        <w:rPr>
          <w:color w:val="000000"/>
          <w:szCs w:val="22"/>
        </w:rPr>
        <w:t>)</w:t>
      </w:r>
      <w:r>
        <w:rPr>
          <w:color w:val="000000"/>
          <w:szCs w:val="22"/>
        </w:rPr>
        <w:tab/>
      </w:r>
      <w:r w:rsidR="00A612B8">
        <w:rPr>
          <w:color w:val="000000"/>
          <w:szCs w:val="22"/>
        </w:rPr>
        <w:t>A community</w:t>
      </w:r>
      <w:r w:rsidR="004E4074" w:rsidRPr="009857B8">
        <w:rPr>
          <w:color w:val="000000"/>
          <w:szCs w:val="22"/>
        </w:rPr>
        <w:t xml:space="preserve"> </w:t>
      </w:r>
      <w:r w:rsidR="00731E4C">
        <w:rPr>
          <w:color w:val="000000"/>
          <w:szCs w:val="22"/>
        </w:rPr>
        <w:t>charity</w:t>
      </w:r>
      <w:r w:rsidR="004E4074" w:rsidRPr="009857B8">
        <w:rPr>
          <w:color w:val="000000"/>
          <w:szCs w:val="22"/>
        </w:rPr>
        <w:t xml:space="preserve"> </w:t>
      </w:r>
      <w:r w:rsidR="00891A31">
        <w:rPr>
          <w:color w:val="000000"/>
          <w:szCs w:val="22"/>
        </w:rPr>
        <w:t xml:space="preserve">may only acquire an asset that </w:t>
      </w:r>
      <w:r w:rsidR="004E4074" w:rsidRPr="009857B8">
        <w:rPr>
          <w:color w:val="000000"/>
          <w:szCs w:val="22"/>
        </w:rPr>
        <w:t>is a </w:t>
      </w:r>
      <w:r w:rsidR="006F08A1">
        <w:rPr>
          <w:color w:val="000000"/>
          <w:szCs w:val="22"/>
        </w:rPr>
        <w:t>*</w:t>
      </w:r>
      <w:r w:rsidR="004E4074" w:rsidRPr="009857B8">
        <w:rPr>
          <w:color w:val="000000"/>
          <w:szCs w:val="22"/>
        </w:rPr>
        <w:t xml:space="preserve">collectable (or would be a collectable but for the asset </w:t>
      </w:r>
      <w:r w:rsidR="004E4074" w:rsidRPr="009517C6">
        <w:rPr>
          <w:i/>
          <w:iCs/>
          <w:color w:val="000000"/>
          <w:szCs w:val="22"/>
        </w:rPr>
        <w:t>not</w:t>
      </w:r>
      <w:r w:rsidR="004E4074" w:rsidRPr="009857B8">
        <w:rPr>
          <w:color w:val="000000"/>
          <w:szCs w:val="22"/>
        </w:rPr>
        <w:t xml:space="preserve"> being used or kept mainly for an entity’s personal use or enjoyment)</w:t>
      </w:r>
      <w:r w:rsidR="006D53F2">
        <w:rPr>
          <w:color w:val="000000"/>
          <w:szCs w:val="22"/>
        </w:rPr>
        <w:t>:</w:t>
      </w:r>
    </w:p>
    <w:p w14:paraId="3713A4C7" w14:textId="77777777" w:rsidR="006D53F2" w:rsidRDefault="006D53F2" w:rsidP="006D53F2">
      <w:pPr>
        <w:pStyle w:val="paragraph"/>
      </w:pPr>
      <w:r>
        <w:tab/>
        <w:t>(a)</w:t>
      </w:r>
      <w:r>
        <w:tab/>
        <w:t>by way of gift; or</w:t>
      </w:r>
    </w:p>
    <w:p w14:paraId="2C647C3D" w14:textId="1B2E2E36" w:rsidR="0021287E" w:rsidRDefault="006D53F2" w:rsidP="006D53F2">
      <w:pPr>
        <w:pStyle w:val="paragraph"/>
      </w:pPr>
      <w:r>
        <w:tab/>
        <w:t>(b)</w:t>
      </w:r>
      <w:r>
        <w:tab/>
        <w:t>if the</w:t>
      </w:r>
      <w:r w:rsidR="00B63681">
        <w:t xml:space="preserve"> </w:t>
      </w:r>
      <w:r w:rsidR="00B63681">
        <w:rPr>
          <w:color w:val="000000"/>
          <w:szCs w:val="22"/>
        </w:rPr>
        <w:t xml:space="preserve">acquisition </w:t>
      </w:r>
      <w:r w:rsidR="00346466">
        <w:rPr>
          <w:color w:val="000000"/>
          <w:szCs w:val="22"/>
        </w:rPr>
        <w:t xml:space="preserve">is </w:t>
      </w:r>
      <w:r w:rsidR="00B63681">
        <w:rPr>
          <w:color w:val="000000"/>
          <w:szCs w:val="22"/>
        </w:rPr>
        <w:t xml:space="preserve">in the direct course or </w:t>
      </w:r>
      <w:r w:rsidR="00F72719" w:rsidRPr="00BF2843">
        <w:rPr>
          <w:color w:val="000000"/>
          <w:szCs w:val="22"/>
        </w:rPr>
        <w:t xml:space="preserve">furtherance of </w:t>
      </w:r>
      <w:r w:rsidR="00E9514B">
        <w:rPr>
          <w:color w:val="000000"/>
          <w:szCs w:val="22"/>
        </w:rPr>
        <w:t xml:space="preserve">a purpose of </w:t>
      </w:r>
      <w:r w:rsidR="00F72719" w:rsidRPr="00BF2843">
        <w:rPr>
          <w:color w:val="000000"/>
          <w:szCs w:val="22"/>
        </w:rPr>
        <w:t xml:space="preserve">the </w:t>
      </w:r>
      <w:r w:rsidR="00F72719">
        <w:rPr>
          <w:color w:val="000000"/>
          <w:szCs w:val="22"/>
        </w:rPr>
        <w:t xml:space="preserve">charity as </w:t>
      </w:r>
      <w:r w:rsidR="00617EFB">
        <w:rPr>
          <w:color w:val="000000"/>
          <w:szCs w:val="22"/>
        </w:rPr>
        <w:t xml:space="preserve">covered </w:t>
      </w:r>
      <w:r w:rsidR="00F72719">
        <w:rPr>
          <w:color w:val="000000"/>
          <w:szCs w:val="22"/>
        </w:rPr>
        <w:t xml:space="preserve">by </w:t>
      </w:r>
      <w:r w:rsidR="00DA3A66">
        <w:rPr>
          <w:color w:val="000000"/>
          <w:szCs w:val="22"/>
        </w:rPr>
        <w:t xml:space="preserve">paragraph </w:t>
      </w:r>
      <w:r w:rsidR="005D1322">
        <w:rPr>
          <w:color w:val="000000"/>
          <w:szCs w:val="22"/>
        </w:rPr>
        <w:t>30</w:t>
      </w:r>
      <w:r w:rsidR="008C6890">
        <w:rPr>
          <w:color w:val="000000"/>
          <w:szCs w:val="22"/>
        </w:rPr>
        <w:noBreakHyphen/>
      </w:r>
      <w:r w:rsidR="005D1322">
        <w:rPr>
          <w:color w:val="000000"/>
          <w:szCs w:val="22"/>
        </w:rPr>
        <w:t>110(3)(c) or subsection 30-1</w:t>
      </w:r>
      <w:r w:rsidR="007C4D77">
        <w:rPr>
          <w:color w:val="000000"/>
          <w:szCs w:val="22"/>
        </w:rPr>
        <w:t>1</w:t>
      </w:r>
      <w:r w:rsidR="00801FCF">
        <w:rPr>
          <w:color w:val="000000"/>
          <w:szCs w:val="22"/>
        </w:rPr>
        <w:t>0</w:t>
      </w:r>
      <w:r w:rsidR="005D1322">
        <w:rPr>
          <w:color w:val="000000"/>
          <w:szCs w:val="22"/>
        </w:rPr>
        <w:t>(4)</w:t>
      </w:r>
      <w:r w:rsidR="00BF4B84">
        <w:rPr>
          <w:color w:val="000000"/>
          <w:szCs w:val="22"/>
        </w:rPr>
        <w:t xml:space="preserve"> </w:t>
      </w:r>
      <w:r w:rsidR="00F72719">
        <w:rPr>
          <w:color w:val="000000"/>
          <w:szCs w:val="22"/>
        </w:rPr>
        <w:t>of the ITAA 1997</w:t>
      </w:r>
      <w:r w:rsidR="004E4074" w:rsidRPr="009857B8">
        <w:t>.</w:t>
      </w:r>
    </w:p>
    <w:p w14:paraId="63A4A555" w14:textId="77777777" w:rsidR="00DC5492" w:rsidRPr="009857B8" w:rsidRDefault="00DC5492" w:rsidP="00DC5492">
      <w:pPr>
        <w:pStyle w:val="Penalty"/>
      </w:pPr>
      <w:r w:rsidRPr="009857B8">
        <w:t>Penalty:</w:t>
      </w:r>
      <w:r>
        <w:tab/>
      </w:r>
      <w:r w:rsidRPr="009857B8">
        <w:t>30 penalty units.</w:t>
      </w:r>
    </w:p>
    <w:p w14:paraId="62E4A81E" w14:textId="057EC910" w:rsidR="004E4074" w:rsidRPr="009857B8" w:rsidRDefault="0021287E" w:rsidP="000E3344">
      <w:pPr>
        <w:pStyle w:val="subsection"/>
      </w:pPr>
      <w:r>
        <w:tab/>
      </w:r>
      <w:r w:rsidRPr="00B30FDB">
        <w:t>(8)</w:t>
      </w:r>
      <w:r w:rsidRPr="00B30FDB">
        <w:tab/>
      </w:r>
      <w:r w:rsidR="004E4074" w:rsidRPr="00B30FDB">
        <w:t xml:space="preserve">If the </w:t>
      </w:r>
      <w:r w:rsidR="00731E4C" w:rsidRPr="00B30FDB">
        <w:t>charity</w:t>
      </w:r>
      <w:r w:rsidR="004E4074" w:rsidRPr="00B30FDB">
        <w:t xml:space="preserve"> acquires an asset</w:t>
      </w:r>
      <w:r w:rsidR="00C007D9" w:rsidRPr="00B30FDB">
        <w:t xml:space="preserve"> mentioned in subsection (7)</w:t>
      </w:r>
      <w:r w:rsidR="004E4074" w:rsidRPr="00B30FDB">
        <w:t xml:space="preserve"> by way of gift, </w:t>
      </w:r>
      <w:r w:rsidR="00782BAA" w:rsidRPr="00B30FDB">
        <w:t>unless the</w:t>
      </w:r>
      <w:r w:rsidR="00D53900" w:rsidRPr="00B30FDB">
        <w:t xml:space="preserve"> asset is used </w:t>
      </w:r>
      <w:r w:rsidR="00AE3642" w:rsidRPr="000566A6">
        <w:t xml:space="preserve">or kept mainly </w:t>
      </w:r>
      <w:r w:rsidR="004338BA" w:rsidRPr="000566A6">
        <w:t>for a</w:t>
      </w:r>
      <w:r w:rsidR="00463D30" w:rsidRPr="000566A6">
        <w:t xml:space="preserve"> purpose o</w:t>
      </w:r>
      <w:r w:rsidR="004338BA" w:rsidRPr="000566A6">
        <w:t>r</w:t>
      </w:r>
      <w:r w:rsidR="00463D30" w:rsidRPr="000566A6">
        <w:t xml:space="preserve"> </w:t>
      </w:r>
      <w:r w:rsidR="0022242C" w:rsidRPr="000566A6">
        <w:t>activity</w:t>
      </w:r>
      <w:r w:rsidR="00463D30" w:rsidRPr="000566A6">
        <w:t xml:space="preserve"> of </w:t>
      </w:r>
      <w:r w:rsidR="00184617" w:rsidRPr="000566A6">
        <w:t xml:space="preserve">a fund, authority or institution </w:t>
      </w:r>
      <w:r w:rsidR="00B30FDB">
        <w:t xml:space="preserve">mentioned </w:t>
      </w:r>
      <w:r w:rsidR="00210212" w:rsidRPr="000566A6">
        <w:t xml:space="preserve">in </w:t>
      </w:r>
      <w:r w:rsidR="00184617" w:rsidRPr="000566A6">
        <w:t>the table in subsection 30</w:t>
      </w:r>
      <w:r w:rsidR="001D1733">
        <w:t>-</w:t>
      </w:r>
      <w:r w:rsidR="00184617" w:rsidRPr="000566A6">
        <w:t>100</w:t>
      </w:r>
      <w:r w:rsidR="004008EF" w:rsidRPr="000566A6">
        <w:t>(1)</w:t>
      </w:r>
      <w:r w:rsidR="00184617" w:rsidRPr="000566A6">
        <w:t xml:space="preserve"> of the ITAA</w:t>
      </w:r>
      <w:r w:rsidR="001D1733">
        <w:t xml:space="preserve"> 1997</w:t>
      </w:r>
      <w:r w:rsidR="00184617" w:rsidRPr="000566A6">
        <w:t xml:space="preserve"> (cultural organisations)</w:t>
      </w:r>
      <w:r w:rsidR="00AF7673">
        <w:t>,</w:t>
      </w:r>
      <w:r w:rsidR="004008EF" w:rsidRPr="000566A6">
        <w:t xml:space="preserve"> </w:t>
      </w:r>
      <w:r w:rsidR="00251A90" w:rsidRPr="000566A6">
        <w:t>the charity</w:t>
      </w:r>
      <w:r w:rsidR="00251A90" w:rsidRPr="00B30FDB">
        <w:t xml:space="preserve"> </w:t>
      </w:r>
      <w:r w:rsidR="004E4074" w:rsidRPr="00B30FDB">
        <w:t>must sell or distribute the asset within 12 months after acquiring it.</w:t>
      </w:r>
    </w:p>
    <w:p w14:paraId="791260A9" w14:textId="7C57288E" w:rsidR="004E4074" w:rsidRPr="009857B8" w:rsidRDefault="004E4074" w:rsidP="00634EF5">
      <w:pPr>
        <w:pStyle w:val="Penalty"/>
      </w:pPr>
      <w:r w:rsidRPr="009857B8">
        <w:t>Penalty:</w:t>
      </w:r>
      <w:r w:rsidR="00634EF5">
        <w:tab/>
      </w:r>
      <w:r w:rsidRPr="009857B8">
        <w:t>30 penalty units.</w:t>
      </w:r>
    </w:p>
    <w:p w14:paraId="617218A4" w14:textId="6C0CD108" w:rsidR="008B6C41" w:rsidRDefault="008B6C41" w:rsidP="008B6C41">
      <w:pPr>
        <w:pStyle w:val="ActHead5"/>
        <w:rPr>
          <w:rStyle w:val="charsectno0"/>
          <w:rFonts w:eastAsiaTheme="majorEastAsia"/>
        </w:rPr>
      </w:pPr>
      <w:bookmarkStart w:id="64" w:name="_Toc180411944"/>
      <w:bookmarkStart w:id="65" w:name="_Toc181078593"/>
      <w:proofErr w:type="gramStart"/>
      <w:r w:rsidRPr="008B6C41">
        <w:rPr>
          <w:rStyle w:val="CharSectno"/>
          <w:rFonts w:eastAsiaTheme="majorEastAsia"/>
        </w:rPr>
        <w:t>20</w:t>
      </w:r>
      <w:r>
        <w:rPr>
          <w:rStyle w:val="charsectno0"/>
          <w:rFonts w:eastAsiaTheme="majorEastAsia"/>
        </w:rPr>
        <w:t xml:space="preserve">  Uncommercial</w:t>
      </w:r>
      <w:proofErr w:type="gramEnd"/>
      <w:r>
        <w:rPr>
          <w:rStyle w:val="charsectno0"/>
          <w:rFonts w:eastAsiaTheme="majorEastAsia"/>
        </w:rPr>
        <w:t xml:space="preserve"> transactions and benefits to founders and donors</w:t>
      </w:r>
      <w:bookmarkEnd w:id="64"/>
      <w:bookmarkEnd w:id="65"/>
    </w:p>
    <w:p w14:paraId="56F52211" w14:textId="6E6CB400" w:rsidR="004E4074" w:rsidRPr="00BF2843" w:rsidRDefault="008B6C41" w:rsidP="004E4074">
      <w:pPr>
        <w:pStyle w:val="subsection"/>
        <w:shd w:val="clear" w:color="auto" w:fill="FFFFFF"/>
        <w:rPr>
          <w:color w:val="000000"/>
          <w:szCs w:val="22"/>
        </w:rPr>
      </w:pPr>
      <w:r>
        <w:rPr>
          <w:color w:val="000000"/>
          <w:szCs w:val="22"/>
        </w:rPr>
        <w:tab/>
      </w:r>
      <w:r w:rsidR="004E4074" w:rsidRPr="00BF2843">
        <w:rPr>
          <w:color w:val="000000"/>
          <w:szCs w:val="22"/>
        </w:rPr>
        <w:t>(1)</w:t>
      </w:r>
      <w:r>
        <w:rPr>
          <w:color w:val="000000"/>
          <w:szCs w:val="22"/>
        </w:rPr>
        <w:tab/>
      </w:r>
      <w:r w:rsidR="000C2B0E">
        <w:rPr>
          <w:color w:val="000000"/>
          <w:szCs w:val="22"/>
        </w:rPr>
        <w:t>A</w:t>
      </w:r>
      <w:r w:rsidR="002D01B3">
        <w:rPr>
          <w:color w:val="000000"/>
          <w:szCs w:val="22"/>
        </w:rPr>
        <w:t xml:space="preserve"> </w:t>
      </w:r>
      <w:r w:rsidR="00FE423C" w:rsidRPr="00BF2843">
        <w:rPr>
          <w:color w:val="000000"/>
          <w:szCs w:val="22"/>
        </w:rPr>
        <w:t>community charity</w:t>
      </w:r>
      <w:r w:rsidR="004E4074" w:rsidRPr="00BF2843">
        <w:rPr>
          <w:color w:val="000000"/>
          <w:szCs w:val="22"/>
        </w:rPr>
        <w:t xml:space="preserve"> must ensure the </w:t>
      </w:r>
      <w:r w:rsidR="00731E4C">
        <w:rPr>
          <w:color w:val="000000"/>
          <w:szCs w:val="22"/>
        </w:rPr>
        <w:t>charity</w:t>
      </w:r>
      <w:r w:rsidR="004E4074" w:rsidRPr="00BF2843">
        <w:rPr>
          <w:color w:val="000000"/>
          <w:szCs w:val="22"/>
        </w:rPr>
        <w:t xml:space="preserve"> does </w:t>
      </w:r>
      <w:r w:rsidR="004E4074" w:rsidRPr="008B6C41">
        <w:rPr>
          <w:i/>
          <w:iCs/>
          <w:color w:val="000000"/>
          <w:szCs w:val="22"/>
        </w:rPr>
        <w:t>not</w:t>
      </w:r>
      <w:r w:rsidR="004E4074" w:rsidRPr="00BF2843">
        <w:rPr>
          <w:color w:val="000000"/>
          <w:szCs w:val="22"/>
        </w:rPr>
        <w:t xml:space="preserve"> enter into any transaction that is uncommercial when entered into, unless the transaction is</w:t>
      </w:r>
      <w:r w:rsidR="00A15641">
        <w:rPr>
          <w:color w:val="000000"/>
          <w:szCs w:val="22"/>
        </w:rPr>
        <w:t xml:space="preserve"> </w:t>
      </w:r>
      <w:r w:rsidR="00A15641" w:rsidRPr="00BF2843">
        <w:rPr>
          <w:color w:val="000000"/>
          <w:szCs w:val="22"/>
        </w:rPr>
        <w:t xml:space="preserve">in the </w:t>
      </w:r>
      <w:r w:rsidR="002C3261">
        <w:rPr>
          <w:color w:val="000000"/>
          <w:szCs w:val="22"/>
        </w:rPr>
        <w:t xml:space="preserve">direct </w:t>
      </w:r>
      <w:r w:rsidR="00A15641" w:rsidRPr="00BF2843">
        <w:rPr>
          <w:color w:val="000000"/>
          <w:szCs w:val="22"/>
        </w:rPr>
        <w:t xml:space="preserve">course or </w:t>
      </w:r>
      <w:r w:rsidR="00A15641" w:rsidRPr="00BF2843">
        <w:rPr>
          <w:color w:val="000000"/>
          <w:szCs w:val="22"/>
        </w:rPr>
        <w:lastRenderedPageBreak/>
        <w:t xml:space="preserve">furtherance of </w:t>
      </w:r>
      <w:r w:rsidR="00747ADA">
        <w:rPr>
          <w:color w:val="000000"/>
          <w:szCs w:val="22"/>
        </w:rPr>
        <w:t xml:space="preserve">a purpose of the </w:t>
      </w:r>
      <w:r w:rsidR="00A15641">
        <w:rPr>
          <w:color w:val="000000"/>
          <w:szCs w:val="22"/>
        </w:rPr>
        <w:t xml:space="preserve">charity as covered by </w:t>
      </w:r>
      <w:r w:rsidR="00E1469C">
        <w:rPr>
          <w:color w:val="000000"/>
          <w:szCs w:val="22"/>
        </w:rPr>
        <w:t xml:space="preserve">paragraph </w:t>
      </w:r>
      <w:r w:rsidR="00E7718B">
        <w:rPr>
          <w:color w:val="000000"/>
          <w:szCs w:val="22"/>
        </w:rPr>
        <w:t>30-110</w:t>
      </w:r>
      <w:r w:rsidR="00E23C9F">
        <w:rPr>
          <w:color w:val="000000"/>
          <w:szCs w:val="22"/>
        </w:rPr>
        <w:t>(3</w:t>
      </w:r>
      <w:r w:rsidR="00E1469C">
        <w:rPr>
          <w:color w:val="000000"/>
          <w:szCs w:val="22"/>
        </w:rPr>
        <w:t>)(c) or subsection 30-110</w:t>
      </w:r>
      <w:r w:rsidR="00E23C9F">
        <w:rPr>
          <w:color w:val="000000"/>
          <w:szCs w:val="22"/>
        </w:rPr>
        <w:t>(4)</w:t>
      </w:r>
      <w:r w:rsidR="00E7718B">
        <w:rPr>
          <w:color w:val="000000"/>
          <w:szCs w:val="22"/>
        </w:rPr>
        <w:t xml:space="preserve"> of the ITAA 1997.</w:t>
      </w:r>
    </w:p>
    <w:p w14:paraId="1C79B3B5" w14:textId="7E2A04E2" w:rsidR="004E4074" w:rsidRPr="00BF2843" w:rsidRDefault="004E4074" w:rsidP="000B5914">
      <w:pPr>
        <w:pStyle w:val="Penalty"/>
      </w:pPr>
      <w:r w:rsidRPr="00BF2843">
        <w:t>Penalty:</w:t>
      </w:r>
      <w:r w:rsidR="000B5914">
        <w:tab/>
      </w:r>
      <w:r w:rsidRPr="00BF2843">
        <w:t>30 penalty units.</w:t>
      </w:r>
    </w:p>
    <w:p w14:paraId="03EFEB18" w14:textId="635FF5C8" w:rsidR="004E4074" w:rsidRPr="00BF2843" w:rsidRDefault="000B5914" w:rsidP="004E4074">
      <w:pPr>
        <w:pStyle w:val="subsection"/>
        <w:shd w:val="clear" w:color="auto" w:fill="FFFFFF"/>
        <w:rPr>
          <w:color w:val="000000"/>
          <w:szCs w:val="22"/>
        </w:rPr>
      </w:pPr>
      <w:r>
        <w:rPr>
          <w:color w:val="000000"/>
          <w:szCs w:val="22"/>
        </w:rPr>
        <w:tab/>
      </w:r>
      <w:r w:rsidR="004E4074" w:rsidRPr="00BF2843">
        <w:rPr>
          <w:color w:val="000000"/>
          <w:szCs w:val="22"/>
        </w:rPr>
        <w:t>(2)</w:t>
      </w:r>
      <w:r>
        <w:rPr>
          <w:color w:val="000000"/>
          <w:szCs w:val="22"/>
        </w:rPr>
        <w:tab/>
      </w:r>
      <w:r w:rsidR="004E4074" w:rsidRPr="00BF2843">
        <w:rPr>
          <w:color w:val="000000"/>
          <w:szCs w:val="22"/>
        </w:rPr>
        <w:t xml:space="preserve">However, subsection (1) does </w:t>
      </w:r>
      <w:r w:rsidR="004E4074" w:rsidRPr="009517C6">
        <w:rPr>
          <w:i/>
          <w:iCs/>
          <w:color w:val="000000"/>
          <w:szCs w:val="22"/>
        </w:rPr>
        <w:t>not</w:t>
      </w:r>
      <w:r w:rsidR="004E4074" w:rsidRPr="00BF2843">
        <w:rPr>
          <w:color w:val="000000"/>
          <w:szCs w:val="22"/>
        </w:rPr>
        <w:t xml:space="preserve"> prevent the </w:t>
      </w:r>
      <w:r w:rsidR="00731E4C">
        <w:rPr>
          <w:color w:val="000000"/>
          <w:szCs w:val="22"/>
        </w:rPr>
        <w:t>charity</w:t>
      </w:r>
      <w:r w:rsidR="004E4074" w:rsidRPr="00BF2843">
        <w:rPr>
          <w:color w:val="000000"/>
          <w:szCs w:val="22"/>
        </w:rPr>
        <w:t xml:space="preserve"> from entering into an uncommercial transaction on terms each of which is more favourable to the </w:t>
      </w:r>
      <w:r w:rsidR="00731E4C">
        <w:rPr>
          <w:color w:val="000000"/>
          <w:szCs w:val="22"/>
        </w:rPr>
        <w:t>charity</w:t>
      </w:r>
      <w:r w:rsidR="004E4074" w:rsidRPr="00BF2843">
        <w:rPr>
          <w:color w:val="000000"/>
          <w:szCs w:val="22"/>
        </w:rPr>
        <w:t xml:space="preserve"> than would otherwise be expected under an </w:t>
      </w:r>
      <w:r w:rsidR="006F08A1">
        <w:rPr>
          <w:color w:val="000000"/>
          <w:szCs w:val="22"/>
        </w:rPr>
        <w:t>*</w:t>
      </w:r>
      <w:r w:rsidR="004E4074" w:rsidRPr="00BF2843">
        <w:rPr>
          <w:color w:val="000000"/>
          <w:szCs w:val="22"/>
        </w:rPr>
        <w:t>arm</w:t>
      </w:r>
      <w:r w:rsidR="002C2C9D">
        <w:rPr>
          <w:color w:val="000000"/>
          <w:szCs w:val="22"/>
        </w:rPr>
        <w:t>’</w:t>
      </w:r>
      <w:r w:rsidR="004E4074" w:rsidRPr="00BF2843">
        <w:rPr>
          <w:color w:val="000000"/>
          <w:szCs w:val="22"/>
        </w:rPr>
        <w:t>s length transaction.</w:t>
      </w:r>
    </w:p>
    <w:p w14:paraId="261A9E02" w14:textId="4977F539" w:rsidR="004E4074" w:rsidRPr="00BF2843" w:rsidRDefault="000B5914" w:rsidP="004E4074">
      <w:pPr>
        <w:pStyle w:val="subsection"/>
        <w:shd w:val="clear" w:color="auto" w:fill="FFFFFF"/>
        <w:rPr>
          <w:color w:val="000000"/>
          <w:szCs w:val="22"/>
        </w:rPr>
      </w:pPr>
      <w:r>
        <w:rPr>
          <w:color w:val="000000"/>
          <w:szCs w:val="22"/>
        </w:rPr>
        <w:tab/>
      </w:r>
      <w:r w:rsidR="004E4074" w:rsidRPr="00BF2843">
        <w:rPr>
          <w:color w:val="000000"/>
          <w:szCs w:val="22"/>
        </w:rPr>
        <w:t>(3)</w:t>
      </w:r>
      <w:r>
        <w:rPr>
          <w:color w:val="000000"/>
          <w:szCs w:val="22"/>
        </w:rPr>
        <w:tab/>
      </w:r>
      <w:r w:rsidR="000C2B0E">
        <w:rPr>
          <w:color w:val="000000"/>
          <w:szCs w:val="22"/>
        </w:rPr>
        <w:t>A</w:t>
      </w:r>
      <w:r w:rsidR="004E4074" w:rsidRPr="00BF2843">
        <w:rPr>
          <w:color w:val="000000"/>
          <w:szCs w:val="22"/>
        </w:rPr>
        <w:t> </w:t>
      </w:r>
      <w:r w:rsidR="00FE423C" w:rsidRPr="00BF2843">
        <w:rPr>
          <w:color w:val="000000"/>
          <w:szCs w:val="22"/>
        </w:rPr>
        <w:t>community charity</w:t>
      </w:r>
      <w:r w:rsidR="004E4074" w:rsidRPr="00BF2843">
        <w:rPr>
          <w:color w:val="000000"/>
          <w:szCs w:val="22"/>
        </w:rPr>
        <w:t xml:space="preserve"> must ensure the </w:t>
      </w:r>
      <w:r w:rsidR="00731E4C">
        <w:rPr>
          <w:color w:val="000000"/>
          <w:szCs w:val="22"/>
        </w:rPr>
        <w:t>charity</w:t>
      </w:r>
      <w:r w:rsidR="004E4074" w:rsidRPr="00BF2843">
        <w:rPr>
          <w:color w:val="000000"/>
          <w:szCs w:val="22"/>
        </w:rPr>
        <w:t xml:space="preserve"> does </w:t>
      </w:r>
      <w:r w:rsidR="004E4074" w:rsidRPr="000B5914">
        <w:rPr>
          <w:i/>
          <w:iCs/>
          <w:color w:val="000000"/>
          <w:szCs w:val="22"/>
        </w:rPr>
        <w:t>not</w:t>
      </w:r>
      <w:r w:rsidR="004E4074" w:rsidRPr="00BF2843">
        <w:rPr>
          <w:color w:val="000000"/>
          <w:szCs w:val="22"/>
        </w:rPr>
        <w:t> provide any benefit (except as set out in section 2</w:t>
      </w:r>
      <w:r w:rsidR="00B36158">
        <w:rPr>
          <w:color w:val="000000"/>
          <w:szCs w:val="22"/>
        </w:rPr>
        <w:t>1</w:t>
      </w:r>
      <w:r w:rsidR="004E4074" w:rsidRPr="00BF2843">
        <w:rPr>
          <w:color w:val="000000"/>
          <w:szCs w:val="22"/>
        </w:rPr>
        <w:t>), directly or indirectly, to:</w:t>
      </w:r>
    </w:p>
    <w:p w14:paraId="61FC6DA0" w14:textId="73C9010D" w:rsidR="002C160A" w:rsidRPr="000B5914" w:rsidRDefault="000B5914" w:rsidP="000B5914">
      <w:pPr>
        <w:pStyle w:val="paragraphsub"/>
      </w:pPr>
      <w:r>
        <w:tab/>
        <w:t>(a)</w:t>
      </w:r>
      <w:r>
        <w:tab/>
      </w:r>
      <w:r w:rsidR="002C160A" w:rsidRPr="000B5914">
        <w:t>the trustee; or</w:t>
      </w:r>
    </w:p>
    <w:p w14:paraId="550E1460" w14:textId="3A0C1DF1" w:rsidR="004E4074" w:rsidRPr="000B5914" w:rsidRDefault="000B5914" w:rsidP="000B5914">
      <w:pPr>
        <w:pStyle w:val="paragraphsub"/>
      </w:pPr>
      <w:r>
        <w:tab/>
      </w:r>
      <w:r w:rsidR="004E4074" w:rsidRPr="000B5914">
        <w:t>(</w:t>
      </w:r>
      <w:r w:rsidR="00DA573F">
        <w:t>b</w:t>
      </w:r>
      <w:r w:rsidR="004E4074" w:rsidRPr="000B5914">
        <w:t>)</w:t>
      </w:r>
      <w:r>
        <w:tab/>
      </w:r>
      <w:r w:rsidR="004E4074" w:rsidRPr="000B5914">
        <w:t>a </w:t>
      </w:r>
      <w:r w:rsidR="006F08A1">
        <w:t>*</w:t>
      </w:r>
      <w:r w:rsidR="004E4074" w:rsidRPr="000B5914">
        <w:t>member, director, employee, </w:t>
      </w:r>
      <w:r w:rsidR="006F08A1">
        <w:t>*</w:t>
      </w:r>
      <w:r w:rsidR="004E4074" w:rsidRPr="000B5914">
        <w:t xml:space="preserve">agent or officer of </w:t>
      </w:r>
      <w:r w:rsidR="00FA0CAA" w:rsidRPr="000B5914">
        <w:t xml:space="preserve">a trustee or a </w:t>
      </w:r>
      <w:r w:rsidR="006F08A1">
        <w:t>*</w:t>
      </w:r>
      <w:r w:rsidR="005E144E">
        <w:t>community</w:t>
      </w:r>
      <w:r w:rsidR="003B6801" w:rsidRPr="000B5914">
        <w:t xml:space="preserve"> charity</w:t>
      </w:r>
      <w:r w:rsidR="00FA0CAA" w:rsidRPr="000B5914">
        <w:t xml:space="preserve"> corporation</w:t>
      </w:r>
      <w:r w:rsidR="004E4074" w:rsidRPr="000B5914">
        <w:t>; or</w:t>
      </w:r>
    </w:p>
    <w:p w14:paraId="18307FE4" w14:textId="68443C8F" w:rsidR="004E4074" w:rsidRPr="000B5914" w:rsidRDefault="00DA573F" w:rsidP="000B5914">
      <w:pPr>
        <w:pStyle w:val="paragraphsub"/>
      </w:pPr>
      <w:r>
        <w:tab/>
      </w:r>
      <w:r w:rsidR="004E4074" w:rsidRPr="000B5914">
        <w:t>(</w:t>
      </w:r>
      <w:r>
        <w:t>c</w:t>
      </w:r>
      <w:r w:rsidR="004E4074" w:rsidRPr="000B5914">
        <w:t>)</w:t>
      </w:r>
      <w:r>
        <w:tab/>
      </w:r>
      <w:r w:rsidR="004E4074" w:rsidRPr="000B5914">
        <w:t xml:space="preserve">a donor to the </w:t>
      </w:r>
      <w:r w:rsidR="00731E4C" w:rsidRPr="000B5914">
        <w:t>charity</w:t>
      </w:r>
      <w:r w:rsidR="004E4074" w:rsidRPr="000B5914">
        <w:t>; or</w:t>
      </w:r>
    </w:p>
    <w:p w14:paraId="17A71F94" w14:textId="409C0515" w:rsidR="004E4074" w:rsidRPr="000B5914" w:rsidRDefault="00DA573F" w:rsidP="000B5914">
      <w:pPr>
        <w:pStyle w:val="paragraphsub"/>
      </w:pPr>
      <w:r>
        <w:tab/>
      </w:r>
      <w:r w:rsidR="004E4074" w:rsidRPr="000B5914">
        <w:t>(</w:t>
      </w:r>
      <w:r>
        <w:t>d</w:t>
      </w:r>
      <w:r w:rsidR="004E4074" w:rsidRPr="000B5914">
        <w:t>)</w:t>
      </w:r>
      <w:r>
        <w:tab/>
      </w:r>
      <w:r w:rsidR="004E4074" w:rsidRPr="000B5914">
        <w:t xml:space="preserve">a founder of the </w:t>
      </w:r>
      <w:r w:rsidR="00731E4C" w:rsidRPr="000B5914">
        <w:t>charity</w:t>
      </w:r>
      <w:r w:rsidR="004E4074" w:rsidRPr="000B5914">
        <w:t>; or</w:t>
      </w:r>
    </w:p>
    <w:p w14:paraId="01732AC4" w14:textId="7DE5785E" w:rsidR="004E4074" w:rsidRPr="000B5914" w:rsidRDefault="00DA573F" w:rsidP="000B5914">
      <w:pPr>
        <w:pStyle w:val="paragraphsub"/>
      </w:pPr>
      <w:r>
        <w:tab/>
      </w:r>
      <w:r w:rsidR="004E4074" w:rsidRPr="000B5914">
        <w:t>(</w:t>
      </w:r>
      <w:r>
        <w:t>e</w:t>
      </w:r>
      <w:r w:rsidR="004E4074" w:rsidRPr="000B5914">
        <w:t>)</w:t>
      </w:r>
      <w:r>
        <w:tab/>
      </w:r>
      <w:r w:rsidR="004E4074" w:rsidRPr="000B5914">
        <w:t xml:space="preserve">a </w:t>
      </w:r>
      <w:r w:rsidR="006F08A1">
        <w:t>*</w:t>
      </w:r>
      <w:r w:rsidR="004E4074" w:rsidRPr="000B5914">
        <w:t>relative of an individual covered by paragraph (</w:t>
      </w:r>
      <w:r>
        <w:t>c</w:t>
      </w:r>
      <w:r w:rsidR="004E4074" w:rsidRPr="000B5914">
        <w:t>) or (</w:t>
      </w:r>
      <w:r>
        <w:t>d</w:t>
      </w:r>
      <w:r w:rsidR="004E4074" w:rsidRPr="000B5914">
        <w:t>); or</w:t>
      </w:r>
    </w:p>
    <w:p w14:paraId="3A3C44F2" w14:textId="61D46AB8" w:rsidR="004E4074" w:rsidRPr="000B5914" w:rsidRDefault="00DA573F" w:rsidP="000B5914">
      <w:pPr>
        <w:pStyle w:val="paragraphsub"/>
      </w:pPr>
      <w:r>
        <w:tab/>
      </w:r>
      <w:r w:rsidR="004E4074" w:rsidRPr="000B5914">
        <w:t>(</w:t>
      </w:r>
      <w:r>
        <w:t>f</w:t>
      </w:r>
      <w:r w:rsidR="004E4074" w:rsidRPr="000B5914">
        <w:t>)</w:t>
      </w:r>
      <w:r>
        <w:tab/>
      </w:r>
      <w:r w:rsidR="004E4074" w:rsidRPr="000B5914">
        <w:t>an </w:t>
      </w:r>
      <w:r w:rsidR="006F08A1">
        <w:t>*</w:t>
      </w:r>
      <w:r w:rsidR="004E4074" w:rsidRPr="000B5914">
        <w:t>associate of any of those entities (other than a</w:t>
      </w:r>
      <w:r w:rsidR="002E5292" w:rsidRPr="000B5914">
        <w:t>n eligible</w:t>
      </w:r>
      <w:r w:rsidR="004E4074" w:rsidRPr="000B5914">
        <w:t> </w:t>
      </w:r>
      <w:r w:rsidR="006F08A1">
        <w:t>*</w:t>
      </w:r>
      <w:r w:rsidR="004E4074" w:rsidRPr="000B5914">
        <w:t>deductible gift recipient</w:t>
      </w:r>
      <w:r w:rsidR="001A6402">
        <w:t xml:space="preserve"> or a </w:t>
      </w:r>
      <w:r w:rsidR="00E2509F">
        <w:t>*registered charity</w:t>
      </w:r>
      <w:r w:rsidR="004E4074" w:rsidRPr="000B5914">
        <w:t>).</w:t>
      </w:r>
    </w:p>
    <w:p w14:paraId="352DC40B" w14:textId="4C270381" w:rsidR="004E4074" w:rsidRPr="009857B8" w:rsidRDefault="004E4074" w:rsidP="00DA573F">
      <w:pPr>
        <w:pStyle w:val="Penalty"/>
      </w:pPr>
      <w:r w:rsidRPr="00BF2843">
        <w:t>Penalty:</w:t>
      </w:r>
      <w:r w:rsidR="00DA573F">
        <w:tab/>
      </w:r>
      <w:r w:rsidRPr="00BF2843">
        <w:t>An amount equal to the amount or value of the benefit provided.</w:t>
      </w:r>
    </w:p>
    <w:p w14:paraId="40AFAC15" w14:textId="3B250378" w:rsidR="009B323A" w:rsidRDefault="009B323A" w:rsidP="009B323A">
      <w:pPr>
        <w:pStyle w:val="ActHead5"/>
        <w:rPr>
          <w:rStyle w:val="charsectno0"/>
          <w:rFonts w:eastAsiaTheme="majorEastAsia"/>
        </w:rPr>
      </w:pPr>
      <w:bookmarkStart w:id="66" w:name="_Toc180411945"/>
      <w:bookmarkStart w:id="67" w:name="_Toc181078594"/>
      <w:proofErr w:type="gramStart"/>
      <w:r w:rsidRPr="009B323A">
        <w:rPr>
          <w:rStyle w:val="CharSectno"/>
          <w:rFonts w:eastAsiaTheme="majorEastAsia"/>
        </w:rPr>
        <w:t>21</w:t>
      </w:r>
      <w:r>
        <w:rPr>
          <w:rStyle w:val="charsectno0"/>
          <w:rFonts w:eastAsiaTheme="majorEastAsia"/>
        </w:rPr>
        <w:t xml:space="preserve">  Fees</w:t>
      </w:r>
      <w:proofErr w:type="gramEnd"/>
      <w:r>
        <w:rPr>
          <w:rStyle w:val="charsectno0"/>
          <w:rFonts w:eastAsiaTheme="majorEastAsia"/>
        </w:rPr>
        <w:t xml:space="preserve"> and expenses</w:t>
      </w:r>
      <w:bookmarkEnd w:id="66"/>
      <w:bookmarkEnd w:id="67"/>
    </w:p>
    <w:p w14:paraId="5C0AD4A1" w14:textId="2B5EBC7F" w:rsidR="004E4074" w:rsidRPr="009857B8" w:rsidRDefault="009B323A" w:rsidP="004E4074">
      <w:pPr>
        <w:pStyle w:val="subsection"/>
        <w:shd w:val="clear" w:color="auto" w:fill="FFFFFF"/>
        <w:rPr>
          <w:color w:val="000000"/>
          <w:szCs w:val="22"/>
        </w:rPr>
      </w:pPr>
      <w:r>
        <w:rPr>
          <w:color w:val="000000"/>
          <w:szCs w:val="22"/>
        </w:rPr>
        <w:tab/>
      </w:r>
      <w:r w:rsidR="00DD3530">
        <w:rPr>
          <w:color w:val="000000"/>
          <w:szCs w:val="22"/>
        </w:rPr>
        <w:tab/>
      </w:r>
      <w:r w:rsidR="000314A7">
        <w:rPr>
          <w:color w:val="000000"/>
          <w:szCs w:val="22"/>
        </w:rPr>
        <w:t xml:space="preserve">A </w:t>
      </w:r>
      <w:r w:rsidR="00FE423C" w:rsidRPr="00BF2843">
        <w:rPr>
          <w:color w:val="000000"/>
          <w:szCs w:val="22"/>
        </w:rPr>
        <w:t>community charity</w:t>
      </w:r>
      <w:r w:rsidR="004E4074" w:rsidRPr="009857B8">
        <w:rPr>
          <w:color w:val="000000"/>
          <w:szCs w:val="22"/>
        </w:rPr>
        <w:t xml:space="preserve"> may apply income or capital of the </w:t>
      </w:r>
      <w:r w:rsidR="00731E4C">
        <w:rPr>
          <w:color w:val="000000"/>
          <w:szCs w:val="22"/>
        </w:rPr>
        <w:t>charity</w:t>
      </w:r>
      <w:r w:rsidR="004E4074" w:rsidRPr="009857B8">
        <w:rPr>
          <w:color w:val="000000"/>
          <w:szCs w:val="22"/>
        </w:rPr>
        <w:t>:</w:t>
      </w:r>
    </w:p>
    <w:p w14:paraId="69525A94" w14:textId="364B1594" w:rsidR="00C70A6C" w:rsidRDefault="00DD3530" w:rsidP="00DA29FE">
      <w:pPr>
        <w:pStyle w:val="paragraph"/>
        <w:shd w:val="clear" w:color="auto" w:fill="FFFFFF"/>
        <w:rPr>
          <w:color w:val="000000"/>
          <w:szCs w:val="22"/>
        </w:rPr>
      </w:pPr>
      <w:r>
        <w:rPr>
          <w:color w:val="000000"/>
          <w:szCs w:val="22"/>
        </w:rPr>
        <w:tab/>
      </w:r>
      <w:r w:rsidR="004E4074" w:rsidRPr="009857B8">
        <w:rPr>
          <w:color w:val="000000"/>
          <w:szCs w:val="22"/>
        </w:rPr>
        <w:t>(a)</w:t>
      </w:r>
      <w:r>
        <w:rPr>
          <w:color w:val="000000"/>
          <w:szCs w:val="22"/>
        </w:rPr>
        <w:tab/>
      </w:r>
      <w:r w:rsidR="004E4074" w:rsidRPr="009857B8">
        <w:rPr>
          <w:color w:val="000000"/>
          <w:szCs w:val="22"/>
        </w:rPr>
        <w:t>to pay or reimburse the trustee</w:t>
      </w:r>
      <w:r w:rsidR="002C160A">
        <w:rPr>
          <w:color w:val="000000"/>
          <w:szCs w:val="22"/>
        </w:rPr>
        <w:t xml:space="preserve"> or</w:t>
      </w:r>
      <w:r w:rsidR="00972DE1">
        <w:rPr>
          <w:color w:val="000000"/>
          <w:szCs w:val="22"/>
        </w:rPr>
        <w:t xml:space="preserve"> corporate</w:t>
      </w:r>
      <w:r w:rsidR="002C160A">
        <w:rPr>
          <w:color w:val="000000"/>
          <w:szCs w:val="22"/>
        </w:rPr>
        <w:t xml:space="preserve"> director</w:t>
      </w:r>
      <w:r w:rsidR="00E766D1">
        <w:rPr>
          <w:color w:val="000000"/>
          <w:szCs w:val="22"/>
        </w:rPr>
        <w:t xml:space="preserve"> of the charity</w:t>
      </w:r>
      <w:r w:rsidR="00570686">
        <w:rPr>
          <w:color w:val="000000"/>
          <w:szCs w:val="22"/>
        </w:rPr>
        <w:t>, or an employee of</w:t>
      </w:r>
      <w:r w:rsidR="00070CDD">
        <w:rPr>
          <w:color w:val="000000"/>
          <w:szCs w:val="22"/>
        </w:rPr>
        <w:t xml:space="preserve"> the charity,</w:t>
      </w:r>
      <w:r w:rsidR="004E4074" w:rsidRPr="009857B8">
        <w:rPr>
          <w:color w:val="000000"/>
          <w:szCs w:val="22"/>
        </w:rPr>
        <w:t xml:space="preserve"> for reasonable expenses incurred on behalf of the </w:t>
      </w:r>
      <w:r w:rsidR="00731E4C">
        <w:rPr>
          <w:color w:val="000000"/>
          <w:szCs w:val="22"/>
        </w:rPr>
        <w:t>charity</w:t>
      </w:r>
      <w:r w:rsidR="004E4074" w:rsidRPr="009857B8">
        <w:rPr>
          <w:color w:val="000000"/>
          <w:szCs w:val="22"/>
        </w:rPr>
        <w:t>; and</w:t>
      </w:r>
    </w:p>
    <w:p w14:paraId="4E0B93A2" w14:textId="425D8445" w:rsidR="00814EA6" w:rsidRPr="009857B8" w:rsidRDefault="006C42B0" w:rsidP="00DA29FE">
      <w:pPr>
        <w:pStyle w:val="paragraph"/>
        <w:shd w:val="clear" w:color="auto" w:fill="FFFFFF"/>
        <w:rPr>
          <w:color w:val="000000"/>
          <w:szCs w:val="22"/>
        </w:rPr>
      </w:pPr>
      <w:r>
        <w:rPr>
          <w:color w:val="000000"/>
          <w:szCs w:val="22"/>
        </w:rPr>
        <w:tab/>
        <w:t>(b)</w:t>
      </w:r>
      <w:r>
        <w:rPr>
          <w:color w:val="000000"/>
          <w:szCs w:val="22"/>
        </w:rPr>
        <w:tab/>
        <w:t>to pay fair and reasonable remuneration to an employee of the charity; and</w:t>
      </w:r>
    </w:p>
    <w:p w14:paraId="66632EC2" w14:textId="0D35B814" w:rsidR="004E4074" w:rsidRPr="009857B8" w:rsidRDefault="00DD3530" w:rsidP="006C42B0">
      <w:pPr>
        <w:pStyle w:val="paragraph"/>
        <w:shd w:val="clear" w:color="auto" w:fill="FFFFFF"/>
        <w:rPr>
          <w:color w:val="000000"/>
          <w:szCs w:val="22"/>
        </w:rPr>
      </w:pPr>
      <w:r>
        <w:rPr>
          <w:color w:val="000000"/>
          <w:szCs w:val="22"/>
        </w:rPr>
        <w:tab/>
      </w:r>
      <w:r w:rsidR="004E4074" w:rsidRPr="009857B8">
        <w:rPr>
          <w:color w:val="000000"/>
          <w:szCs w:val="22"/>
        </w:rPr>
        <w:t>(</w:t>
      </w:r>
      <w:r w:rsidR="006C42B0">
        <w:rPr>
          <w:color w:val="000000"/>
          <w:szCs w:val="22"/>
        </w:rPr>
        <w:t>c</w:t>
      </w:r>
      <w:r w:rsidR="004E4074" w:rsidRPr="009857B8">
        <w:rPr>
          <w:color w:val="000000"/>
          <w:szCs w:val="22"/>
        </w:rPr>
        <w:t>)</w:t>
      </w:r>
      <w:r>
        <w:rPr>
          <w:color w:val="000000"/>
          <w:szCs w:val="22"/>
        </w:rPr>
        <w:tab/>
      </w:r>
      <w:r w:rsidR="004E4074" w:rsidRPr="009857B8">
        <w:rPr>
          <w:color w:val="000000"/>
          <w:szCs w:val="22"/>
        </w:rPr>
        <w:t>to pay fair and reasonable remuneration for the trustee</w:t>
      </w:r>
      <w:r w:rsidR="002C160A">
        <w:rPr>
          <w:color w:val="000000"/>
          <w:szCs w:val="22"/>
        </w:rPr>
        <w:t xml:space="preserve"> or director</w:t>
      </w:r>
      <w:r w:rsidR="004E4074" w:rsidRPr="009857B8">
        <w:rPr>
          <w:color w:val="000000"/>
          <w:szCs w:val="22"/>
        </w:rPr>
        <w:t xml:space="preserve">’s services in administering the </w:t>
      </w:r>
      <w:r w:rsidR="00731E4C">
        <w:rPr>
          <w:color w:val="000000"/>
          <w:szCs w:val="22"/>
        </w:rPr>
        <w:t>charity</w:t>
      </w:r>
      <w:r w:rsidR="006C42B0">
        <w:rPr>
          <w:color w:val="000000"/>
          <w:szCs w:val="22"/>
        </w:rPr>
        <w:t>.</w:t>
      </w:r>
    </w:p>
    <w:p w14:paraId="7EA663BD" w14:textId="2CAA62C1" w:rsidR="00717D1A" w:rsidRDefault="00717D1A" w:rsidP="00717D1A">
      <w:pPr>
        <w:pStyle w:val="ActHead5"/>
      </w:pPr>
      <w:bookmarkStart w:id="68" w:name="_Toc180411946"/>
      <w:bookmarkStart w:id="69" w:name="_Toc181078595"/>
      <w:proofErr w:type="gramStart"/>
      <w:r w:rsidRPr="00717D1A">
        <w:rPr>
          <w:rStyle w:val="CharSectno"/>
        </w:rPr>
        <w:t>22</w:t>
      </w:r>
      <w:r>
        <w:t xml:space="preserve">  Receipts</w:t>
      </w:r>
      <w:proofErr w:type="gramEnd"/>
      <w:r>
        <w:t xml:space="preserve"> for donations</w:t>
      </w:r>
      <w:bookmarkEnd w:id="68"/>
      <w:bookmarkEnd w:id="69"/>
    </w:p>
    <w:p w14:paraId="19281B47" w14:textId="5266B869" w:rsidR="00C21543" w:rsidRPr="00C21543" w:rsidRDefault="0093640B" w:rsidP="0093640B">
      <w:pPr>
        <w:pStyle w:val="subsection"/>
      </w:pPr>
      <w:r>
        <w:tab/>
      </w:r>
      <w:r>
        <w:tab/>
      </w:r>
      <w:r w:rsidR="003830DE">
        <w:t>A community charity</w:t>
      </w:r>
      <w:r w:rsidR="00C21543" w:rsidRPr="00C21543">
        <w:t xml:space="preserve"> must:</w:t>
      </w:r>
    </w:p>
    <w:p w14:paraId="32AB3016" w14:textId="63498960" w:rsidR="00C21543" w:rsidRPr="0093640B" w:rsidRDefault="0093640B" w:rsidP="0093640B">
      <w:pPr>
        <w:pStyle w:val="paragraph"/>
      </w:pPr>
      <w:r>
        <w:tab/>
      </w:r>
      <w:r w:rsidR="00C21543" w:rsidRPr="0093640B">
        <w:t>(a)</w:t>
      </w:r>
      <w:r>
        <w:tab/>
      </w:r>
      <w:r w:rsidR="00C21543" w:rsidRPr="0093640B">
        <w:t>issue a receipt for every gift it receives; and</w:t>
      </w:r>
    </w:p>
    <w:p w14:paraId="6C6085CB" w14:textId="543F0D02" w:rsidR="00C21543" w:rsidRPr="0093640B" w:rsidRDefault="0093640B" w:rsidP="0093640B">
      <w:pPr>
        <w:pStyle w:val="paragraph"/>
      </w:pPr>
      <w:r>
        <w:tab/>
      </w:r>
      <w:r w:rsidR="00C21543" w:rsidRPr="0093640B">
        <w:t>(b)</w:t>
      </w:r>
      <w:r>
        <w:tab/>
      </w:r>
      <w:r w:rsidR="00C21543" w:rsidRPr="0093640B">
        <w:t>include on the receipt the name and </w:t>
      </w:r>
      <w:r w:rsidR="006F08A1">
        <w:t>*</w:t>
      </w:r>
      <w:r w:rsidR="00C21543" w:rsidRPr="0093640B">
        <w:t xml:space="preserve">ABN of the </w:t>
      </w:r>
      <w:r w:rsidR="002A08EC" w:rsidRPr="0093640B">
        <w:t>charity</w:t>
      </w:r>
      <w:r w:rsidR="00C21543" w:rsidRPr="0093640B">
        <w:t>, the name of the donor</w:t>
      </w:r>
      <w:r w:rsidR="002A08EC" w:rsidRPr="0093640B">
        <w:t>,</w:t>
      </w:r>
      <w:r w:rsidR="00C21543" w:rsidRPr="0093640B">
        <w:t xml:space="preserve"> and a statement that the receipt is for a gift received by the </w:t>
      </w:r>
      <w:r w:rsidR="003830DE" w:rsidRPr="0093640B">
        <w:t>charity</w:t>
      </w:r>
      <w:r w:rsidR="00C21543" w:rsidRPr="0093640B">
        <w:t>.</w:t>
      </w:r>
    </w:p>
    <w:p w14:paraId="0ED06E29" w14:textId="009D0FE1" w:rsidR="00C83379" w:rsidRDefault="00C83379" w:rsidP="00C83379">
      <w:pPr>
        <w:pStyle w:val="ActHead5"/>
        <w:rPr>
          <w:rStyle w:val="charsectno0"/>
          <w:rFonts w:eastAsiaTheme="majorEastAsia"/>
        </w:rPr>
      </w:pPr>
      <w:bookmarkStart w:id="70" w:name="_Toc180411947"/>
      <w:bookmarkStart w:id="71" w:name="_Toc181078596"/>
      <w:proofErr w:type="gramStart"/>
      <w:r w:rsidRPr="00C83379">
        <w:rPr>
          <w:rStyle w:val="CharSectno"/>
          <w:rFonts w:eastAsiaTheme="majorEastAsia"/>
        </w:rPr>
        <w:t>23</w:t>
      </w:r>
      <w:r>
        <w:rPr>
          <w:rStyle w:val="charsectno0"/>
          <w:rFonts w:eastAsiaTheme="majorEastAsia"/>
        </w:rPr>
        <w:t xml:space="preserve">  Compliance</w:t>
      </w:r>
      <w:proofErr w:type="gramEnd"/>
      <w:r>
        <w:rPr>
          <w:rStyle w:val="charsectno0"/>
          <w:rFonts w:eastAsiaTheme="majorEastAsia"/>
        </w:rPr>
        <w:t xml:space="preserve"> with all relevant laws</w:t>
      </w:r>
      <w:bookmarkEnd w:id="70"/>
      <w:bookmarkEnd w:id="71"/>
    </w:p>
    <w:p w14:paraId="0D89EB3E" w14:textId="11E2FA2B" w:rsidR="004E4074" w:rsidRPr="009857B8" w:rsidRDefault="000856AB" w:rsidP="004E4074">
      <w:pPr>
        <w:pStyle w:val="subsection"/>
        <w:shd w:val="clear" w:color="auto" w:fill="FFFFFF"/>
        <w:rPr>
          <w:color w:val="000000"/>
          <w:szCs w:val="22"/>
        </w:rPr>
      </w:pPr>
      <w:r>
        <w:rPr>
          <w:color w:val="000000"/>
          <w:szCs w:val="22"/>
        </w:rPr>
        <w:tab/>
      </w:r>
      <w:r>
        <w:rPr>
          <w:color w:val="000000"/>
          <w:szCs w:val="22"/>
        </w:rPr>
        <w:tab/>
      </w:r>
      <w:r w:rsidR="008D0356">
        <w:rPr>
          <w:color w:val="000000"/>
          <w:szCs w:val="22"/>
        </w:rPr>
        <w:t>A</w:t>
      </w:r>
      <w:r w:rsidR="004E4074" w:rsidRPr="009857B8">
        <w:rPr>
          <w:color w:val="000000"/>
          <w:szCs w:val="22"/>
        </w:rPr>
        <w:t> </w:t>
      </w:r>
      <w:r w:rsidR="00FE423C" w:rsidRPr="00BF2843">
        <w:rPr>
          <w:color w:val="000000"/>
          <w:szCs w:val="22"/>
        </w:rPr>
        <w:t>community charity</w:t>
      </w:r>
      <w:r w:rsidR="004E4074" w:rsidRPr="009857B8">
        <w:rPr>
          <w:color w:val="000000"/>
          <w:szCs w:val="22"/>
        </w:rPr>
        <w:t xml:space="preserve"> </w:t>
      </w:r>
      <w:r w:rsidR="00500936">
        <w:rPr>
          <w:color w:val="000000"/>
          <w:szCs w:val="22"/>
        </w:rPr>
        <w:t xml:space="preserve">and </w:t>
      </w:r>
      <w:r w:rsidR="002A08EC">
        <w:rPr>
          <w:color w:val="000000"/>
          <w:szCs w:val="22"/>
        </w:rPr>
        <w:t xml:space="preserve">its </w:t>
      </w:r>
      <w:r w:rsidR="00500936">
        <w:rPr>
          <w:color w:val="000000"/>
          <w:szCs w:val="22"/>
        </w:rPr>
        <w:t xml:space="preserve">trustee or </w:t>
      </w:r>
      <w:r w:rsidR="00BA15A5">
        <w:rPr>
          <w:color w:val="000000"/>
          <w:szCs w:val="22"/>
        </w:rPr>
        <w:t xml:space="preserve">corporate </w:t>
      </w:r>
      <w:r w:rsidR="00500936">
        <w:rPr>
          <w:color w:val="000000"/>
          <w:szCs w:val="22"/>
        </w:rPr>
        <w:t>director</w:t>
      </w:r>
      <w:r w:rsidR="004E4074" w:rsidRPr="009857B8">
        <w:rPr>
          <w:color w:val="000000"/>
          <w:szCs w:val="22"/>
        </w:rPr>
        <w:t xml:space="preserve"> </w:t>
      </w:r>
      <w:r>
        <w:rPr>
          <w:color w:val="000000"/>
          <w:szCs w:val="22"/>
        </w:rPr>
        <w:t xml:space="preserve">(as the case requires) </w:t>
      </w:r>
      <w:r w:rsidR="00146984">
        <w:rPr>
          <w:color w:val="000000"/>
          <w:szCs w:val="22"/>
        </w:rPr>
        <w:t xml:space="preserve">must </w:t>
      </w:r>
      <w:r w:rsidR="004E4074" w:rsidRPr="009857B8">
        <w:rPr>
          <w:color w:val="000000"/>
          <w:szCs w:val="22"/>
        </w:rPr>
        <w:t>comply with all relevant </w:t>
      </w:r>
      <w:r w:rsidR="006F08A1">
        <w:rPr>
          <w:color w:val="000000"/>
          <w:szCs w:val="22"/>
        </w:rPr>
        <w:t>*</w:t>
      </w:r>
      <w:r w:rsidR="004E4074" w:rsidRPr="009857B8">
        <w:rPr>
          <w:color w:val="000000"/>
          <w:szCs w:val="22"/>
        </w:rPr>
        <w:t xml:space="preserve">Australian laws, all legally binding directions given to the </w:t>
      </w:r>
      <w:r w:rsidR="00146984">
        <w:rPr>
          <w:color w:val="000000"/>
          <w:szCs w:val="22"/>
        </w:rPr>
        <w:t>charity,</w:t>
      </w:r>
      <w:r w:rsidR="004E4074" w:rsidRPr="009857B8">
        <w:rPr>
          <w:color w:val="000000"/>
          <w:szCs w:val="22"/>
        </w:rPr>
        <w:t xml:space="preserve"> trustee</w:t>
      </w:r>
      <w:r w:rsidR="00500936">
        <w:rPr>
          <w:color w:val="000000"/>
          <w:szCs w:val="22"/>
        </w:rPr>
        <w:t xml:space="preserve"> or director</w:t>
      </w:r>
      <w:r w:rsidR="004E4074" w:rsidRPr="009857B8">
        <w:rPr>
          <w:color w:val="000000"/>
          <w:szCs w:val="22"/>
        </w:rPr>
        <w:t xml:space="preserve"> by the Commissioner</w:t>
      </w:r>
      <w:r w:rsidR="002A08EC">
        <w:rPr>
          <w:color w:val="000000"/>
          <w:szCs w:val="22"/>
        </w:rPr>
        <w:t>,</w:t>
      </w:r>
      <w:r w:rsidR="004E4074" w:rsidRPr="009857B8">
        <w:rPr>
          <w:color w:val="000000"/>
          <w:szCs w:val="22"/>
        </w:rPr>
        <w:t xml:space="preserve"> and all the requirements contained in this instrument.</w:t>
      </w:r>
    </w:p>
    <w:p w14:paraId="74E268A9" w14:textId="41654D34" w:rsidR="000856AB" w:rsidRPr="000856AB" w:rsidRDefault="000856AB" w:rsidP="000856AB">
      <w:pPr>
        <w:pStyle w:val="ActHead3"/>
        <w:pageBreakBefore/>
        <w:rPr>
          <w:lang w:eastAsia="en-US"/>
        </w:rPr>
      </w:pPr>
      <w:bookmarkStart w:id="72" w:name="_Toc180411948"/>
      <w:bookmarkStart w:id="73" w:name="_Toc181078597"/>
      <w:r w:rsidRPr="000856AB">
        <w:rPr>
          <w:rStyle w:val="CharDivNo"/>
          <w:rFonts w:eastAsiaTheme="majorEastAsia"/>
        </w:rPr>
        <w:lastRenderedPageBreak/>
        <w:t>Division 4</w:t>
      </w:r>
      <w:r>
        <w:rPr>
          <w:rFonts w:eastAsiaTheme="majorEastAsia"/>
        </w:rPr>
        <w:t>—</w:t>
      </w:r>
      <w:r w:rsidRPr="000856AB">
        <w:rPr>
          <w:rStyle w:val="CharDivText"/>
          <w:rFonts w:eastAsiaTheme="majorEastAsia"/>
        </w:rPr>
        <w:t>Winding up, or ceasing to be, a community charity</w:t>
      </w:r>
      <w:bookmarkEnd w:id="72"/>
      <w:bookmarkEnd w:id="73"/>
    </w:p>
    <w:p w14:paraId="784BBEC0" w14:textId="4E14ABAE" w:rsidR="000856AB" w:rsidRDefault="000856AB" w:rsidP="000856AB">
      <w:pPr>
        <w:pStyle w:val="ActHead5"/>
        <w:rPr>
          <w:rStyle w:val="charsectno0"/>
          <w:rFonts w:eastAsiaTheme="majorEastAsia"/>
        </w:rPr>
      </w:pPr>
      <w:bookmarkStart w:id="74" w:name="_Toc180411949"/>
      <w:bookmarkStart w:id="75" w:name="_Toc181078598"/>
      <w:proofErr w:type="gramStart"/>
      <w:r w:rsidRPr="000856AB">
        <w:rPr>
          <w:rStyle w:val="CharSectno"/>
          <w:rFonts w:eastAsiaTheme="majorEastAsia"/>
        </w:rPr>
        <w:t>24</w:t>
      </w:r>
      <w:r>
        <w:rPr>
          <w:rStyle w:val="charsectno0"/>
          <w:rFonts w:eastAsiaTheme="majorEastAsia"/>
        </w:rPr>
        <w:t xml:space="preserve">  Winding</w:t>
      </w:r>
      <w:proofErr w:type="gramEnd"/>
      <w:r>
        <w:rPr>
          <w:rStyle w:val="charsectno0"/>
          <w:rFonts w:eastAsiaTheme="majorEastAsia"/>
        </w:rPr>
        <w:t xml:space="preserve"> up, or ceasing to be, a community charity</w:t>
      </w:r>
      <w:bookmarkEnd w:id="74"/>
      <w:bookmarkEnd w:id="75"/>
    </w:p>
    <w:p w14:paraId="77460E38" w14:textId="1A0773B6" w:rsidR="00853A0C" w:rsidRDefault="000856AB" w:rsidP="00AE2DAF">
      <w:pPr>
        <w:pStyle w:val="subsection"/>
      </w:pPr>
      <w:r>
        <w:rPr>
          <w:szCs w:val="22"/>
        </w:rPr>
        <w:tab/>
      </w:r>
      <w:r>
        <w:rPr>
          <w:szCs w:val="22"/>
        </w:rPr>
        <w:tab/>
      </w:r>
      <w:r w:rsidR="004E4074" w:rsidRPr="00BF2843">
        <w:rPr>
          <w:szCs w:val="22"/>
        </w:rPr>
        <w:t>If a</w:t>
      </w:r>
      <w:r w:rsidR="00730414" w:rsidRPr="00BF2843">
        <w:rPr>
          <w:szCs w:val="22"/>
        </w:rPr>
        <w:t xml:space="preserve"> </w:t>
      </w:r>
      <w:r w:rsidR="00A577B6" w:rsidRPr="00BF2843">
        <w:rPr>
          <w:szCs w:val="22"/>
        </w:rPr>
        <w:t xml:space="preserve">community </w:t>
      </w:r>
      <w:r w:rsidR="00731E4C" w:rsidRPr="00BF2843">
        <w:rPr>
          <w:szCs w:val="22"/>
        </w:rPr>
        <w:t>charity</w:t>
      </w:r>
      <w:r w:rsidR="004E4074" w:rsidRPr="00BF2843">
        <w:rPr>
          <w:szCs w:val="22"/>
        </w:rPr>
        <w:t xml:space="preserve"> is wound up, or ceases to be a </w:t>
      </w:r>
      <w:r w:rsidR="00FE423C" w:rsidRPr="00BF2843">
        <w:rPr>
          <w:szCs w:val="22"/>
        </w:rPr>
        <w:t>community charity</w:t>
      </w:r>
      <w:r w:rsidR="004E4074" w:rsidRPr="00BF2843">
        <w:rPr>
          <w:szCs w:val="22"/>
        </w:rPr>
        <w:t xml:space="preserve">, </w:t>
      </w:r>
      <w:r w:rsidR="00853A0C">
        <w:t xml:space="preserve">all of </w:t>
      </w:r>
      <w:r w:rsidR="00853A0C" w:rsidRPr="00383D80">
        <w:t>its net assets must be provided to</w:t>
      </w:r>
      <w:r w:rsidR="00853A0C">
        <w:t xml:space="preserve"> a *deductible gift recipient </w:t>
      </w:r>
      <w:r w:rsidR="00115999">
        <w:rPr>
          <w:color w:val="000000"/>
        </w:rPr>
        <w:t>in accordance with the purposes of the charity</w:t>
      </w:r>
      <w:r w:rsidR="000C143F">
        <w:rPr>
          <w:i/>
          <w:iCs/>
        </w:rPr>
        <w:t>.</w:t>
      </w:r>
    </w:p>
    <w:p w14:paraId="79D856D5" w14:textId="437A2D13" w:rsidR="004E4074" w:rsidRPr="00A1582E" w:rsidRDefault="004E4074" w:rsidP="00382675">
      <w:pPr>
        <w:pStyle w:val="notetext"/>
        <w:rPr>
          <w:strike/>
          <w:color w:val="000000"/>
          <w:szCs w:val="18"/>
        </w:rPr>
      </w:pPr>
      <w:r w:rsidRPr="009857B8">
        <w:t>Note:</w:t>
      </w:r>
      <w:r w:rsidR="00912EA8">
        <w:tab/>
      </w:r>
      <w:r w:rsidR="005E144E">
        <w:t>S</w:t>
      </w:r>
      <w:r w:rsidRPr="009857B8">
        <w:t>ee also</w:t>
      </w:r>
      <w:r w:rsidR="00912EA8">
        <w:t xml:space="preserve"> s</w:t>
      </w:r>
      <w:r w:rsidRPr="009857B8">
        <w:t>ubsection 9(</w:t>
      </w:r>
      <w:r w:rsidR="005E144E">
        <w:t>2</w:t>
      </w:r>
      <w:r w:rsidRPr="009857B8">
        <w:t>)</w:t>
      </w:r>
      <w:r w:rsidR="00470318">
        <w:t xml:space="preserve"> of this instrument</w:t>
      </w:r>
      <w:r w:rsidRPr="009857B8">
        <w:t>.</w:t>
      </w:r>
    </w:p>
    <w:p w14:paraId="39DD8005" w14:textId="77AD076E" w:rsidR="007F1722" w:rsidRDefault="007F1722" w:rsidP="007F1722">
      <w:pPr>
        <w:pStyle w:val="ActHead5"/>
        <w:rPr>
          <w:rStyle w:val="charsectno0"/>
          <w:rFonts w:eastAsiaTheme="majorEastAsia"/>
        </w:rPr>
      </w:pPr>
      <w:bookmarkStart w:id="76" w:name="_Toc180411950"/>
      <w:bookmarkStart w:id="77" w:name="_Toc181078599"/>
      <w:proofErr w:type="gramStart"/>
      <w:r w:rsidRPr="007F1722">
        <w:rPr>
          <w:rStyle w:val="CharSectno"/>
          <w:rFonts w:eastAsiaTheme="majorEastAsia"/>
        </w:rPr>
        <w:t>25</w:t>
      </w:r>
      <w:r>
        <w:rPr>
          <w:rStyle w:val="charsectno0"/>
          <w:rFonts w:eastAsiaTheme="majorEastAsia"/>
        </w:rPr>
        <w:t xml:space="preserve">  Portability</w:t>
      </w:r>
      <w:bookmarkEnd w:id="76"/>
      <w:bookmarkEnd w:id="77"/>
      <w:proofErr w:type="gramEnd"/>
    </w:p>
    <w:p w14:paraId="30E3F3FC" w14:textId="7101EE4F" w:rsidR="004E4074" w:rsidRPr="00BF2843" w:rsidRDefault="007F1722" w:rsidP="004E4074">
      <w:pPr>
        <w:pStyle w:val="subsection"/>
        <w:shd w:val="clear" w:color="auto" w:fill="FFFFFF"/>
        <w:rPr>
          <w:color w:val="000000"/>
          <w:szCs w:val="22"/>
        </w:rPr>
      </w:pPr>
      <w:r>
        <w:rPr>
          <w:color w:val="000000"/>
          <w:szCs w:val="22"/>
        </w:rPr>
        <w:tab/>
      </w:r>
      <w:r>
        <w:rPr>
          <w:color w:val="000000"/>
          <w:szCs w:val="22"/>
        </w:rPr>
        <w:tab/>
      </w:r>
      <w:r w:rsidR="004E4074" w:rsidRPr="00BF2843">
        <w:rPr>
          <w:color w:val="000000"/>
          <w:szCs w:val="22"/>
        </w:rPr>
        <w:t>With the agreement of the Commissioner, a </w:t>
      </w:r>
      <w:r w:rsidR="00FE423C" w:rsidRPr="00BF2843">
        <w:rPr>
          <w:color w:val="000000"/>
          <w:szCs w:val="22"/>
        </w:rPr>
        <w:t>community charity</w:t>
      </w:r>
      <w:r w:rsidR="004E4074" w:rsidRPr="00BF2843">
        <w:rPr>
          <w:color w:val="000000"/>
          <w:szCs w:val="22"/>
        </w:rPr>
        <w:t xml:space="preserve"> may transfer assets to another </w:t>
      </w:r>
      <w:r w:rsidR="00B478C5" w:rsidRPr="00BF2843">
        <w:rPr>
          <w:color w:val="000000"/>
          <w:szCs w:val="22"/>
        </w:rPr>
        <w:t>community charity</w:t>
      </w:r>
      <w:r w:rsidR="004E4074" w:rsidRPr="00BF2843">
        <w:rPr>
          <w:color w:val="000000"/>
          <w:szCs w:val="22"/>
        </w:rPr>
        <w:t xml:space="preserve"> if:</w:t>
      </w:r>
    </w:p>
    <w:p w14:paraId="3413D5B3" w14:textId="5CA2E563" w:rsidR="004E4074" w:rsidRPr="00BF2843" w:rsidRDefault="007F1722" w:rsidP="004E4074">
      <w:pPr>
        <w:pStyle w:val="paragraph"/>
        <w:shd w:val="clear" w:color="auto" w:fill="FFFFFF"/>
        <w:rPr>
          <w:color w:val="000000"/>
          <w:szCs w:val="22"/>
        </w:rPr>
      </w:pPr>
      <w:r>
        <w:rPr>
          <w:color w:val="000000"/>
          <w:szCs w:val="22"/>
        </w:rPr>
        <w:tab/>
      </w:r>
      <w:r w:rsidR="004E4074" w:rsidRPr="00BF2843">
        <w:rPr>
          <w:color w:val="000000"/>
          <w:szCs w:val="22"/>
        </w:rPr>
        <w:t>(a)</w:t>
      </w:r>
      <w:r>
        <w:rPr>
          <w:color w:val="000000"/>
          <w:szCs w:val="22"/>
        </w:rPr>
        <w:tab/>
      </w:r>
      <w:r w:rsidR="004E4074" w:rsidRPr="00BF2843">
        <w:rPr>
          <w:color w:val="000000"/>
          <w:szCs w:val="22"/>
        </w:rPr>
        <w:t xml:space="preserve">the </w:t>
      </w:r>
      <w:r w:rsidR="00B55FE2">
        <w:rPr>
          <w:color w:val="000000"/>
          <w:szCs w:val="22"/>
        </w:rPr>
        <w:t>first-mentioned cha</w:t>
      </w:r>
      <w:r w:rsidR="002B19E9">
        <w:rPr>
          <w:color w:val="000000"/>
          <w:szCs w:val="22"/>
        </w:rPr>
        <w:t>rity tr</w:t>
      </w:r>
      <w:r w:rsidR="004E4074" w:rsidRPr="00BF2843">
        <w:rPr>
          <w:color w:val="000000"/>
          <w:szCs w:val="22"/>
        </w:rPr>
        <w:t>ansfers all of its net assets to th</w:t>
      </w:r>
      <w:r w:rsidR="002B19E9">
        <w:rPr>
          <w:color w:val="000000"/>
          <w:szCs w:val="22"/>
        </w:rPr>
        <w:t xml:space="preserve">e second-mentioned </w:t>
      </w:r>
      <w:r w:rsidR="00FE423C">
        <w:rPr>
          <w:color w:val="000000"/>
          <w:szCs w:val="22"/>
        </w:rPr>
        <w:t>charity</w:t>
      </w:r>
      <w:r w:rsidR="004E4074" w:rsidRPr="00BF2843">
        <w:rPr>
          <w:color w:val="000000"/>
          <w:szCs w:val="22"/>
        </w:rPr>
        <w:t>; and</w:t>
      </w:r>
    </w:p>
    <w:p w14:paraId="77FA14FB" w14:textId="56CFCFE0" w:rsidR="004E4074" w:rsidRPr="00BF2843" w:rsidRDefault="00372471" w:rsidP="004E4074">
      <w:pPr>
        <w:pStyle w:val="paragraph"/>
        <w:shd w:val="clear" w:color="auto" w:fill="FFFFFF"/>
        <w:rPr>
          <w:color w:val="000000"/>
          <w:szCs w:val="22"/>
        </w:rPr>
      </w:pPr>
      <w:r>
        <w:rPr>
          <w:color w:val="000000"/>
          <w:szCs w:val="22"/>
        </w:rPr>
        <w:tab/>
      </w:r>
      <w:r w:rsidR="004E4074" w:rsidRPr="00BF2843">
        <w:rPr>
          <w:color w:val="000000"/>
          <w:szCs w:val="22"/>
        </w:rPr>
        <w:t>(b)</w:t>
      </w:r>
      <w:r>
        <w:rPr>
          <w:color w:val="000000"/>
          <w:szCs w:val="22"/>
        </w:rPr>
        <w:tab/>
      </w:r>
      <w:r w:rsidR="004E4074" w:rsidRPr="00BF2843">
        <w:rPr>
          <w:color w:val="000000"/>
          <w:szCs w:val="22"/>
        </w:rPr>
        <w:t>the</w:t>
      </w:r>
      <w:r w:rsidR="00DD04C1">
        <w:rPr>
          <w:color w:val="000000"/>
          <w:szCs w:val="22"/>
        </w:rPr>
        <w:t xml:space="preserve"> first-mentioned charity</w:t>
      </w:r>
      <w:r w:rsidR="004E4074" w:rsidRPr="00BF2843">
        <w:rPr>
          <w:color w:val="000000"/>
          <w:szCs w:val="22"/>
        </w:rPr>
        <w:t xml:space="preserve"> has already complied with section 1</w:t>
      </w:r>
      <w:r>
        <w:rPr>
          <w:color w:val="000000"/>
          <w:szCs w:val="22"/>
        </w:rPr>
        <w:t>3</w:t>
      </w:r>
      <w:r w:rsidR="004E4074" w:rsidRPr="00BF2843">
        <w:rPr>
          <w:color w:val="000000"/>
          <w:szCs w:val="22"/>
        </w:rPr>
        <w:t xml:space="preserve"> for that </w:t>
      </w:r>
      <w:r w:rsidR="007E123F">
        <w:rPr>
          <w:color w:val="000000"/>
          <w:szCs w:val="22"/>
        </w:rPr>
        <w:t>*</w:t>
      </w:r>
      <w:r w:rsidR="004E4074" w:rsidRPr="00BF2843">
        <w:rPr>
          <w:color w:val="000000"/>
          <w:szCs w:val="22"/>
        </w:rPr>
        <w:t>financial year (about minimum annual distributions); and</w:t>
      </w:r>
    </w:p>
    <w:p w14:paraId="64B4FB74" w14:textId="17B85B8B" w:rsidR="00C86CB8" w:rsidRPr="00AE1A82" w:rsidRDefault="00372471" w:rsidP="005C0435">
      <w:pPr>
        <w:pStyle w:val="paragraph"/>
        <w:shd w:val="clear" w:color="auto" w:fill="FFFFFF"/>
        <w:rPr>
          <w:highlight w:val="yellow"/>
        </w:rPr>
      </w:pPr>
      <w:r>
        <w:rPr>
          <w:color w:val="000000"/>
          <w:szCs w:val="22"/>
        </w:rPr>
        <w:tab/>
      </w:r>
      <w:r w:rsidR="004E4074" w:rsidRPr="00BF2843">
        <w:rPr>
          <w:color w:val="000000"/>
          <w:szCs w:val="22"/>
        </w:rPr>
        <w:t>(c)</w:t>
      </w:r>
      <w:r>
        <w:rPr>
          <w:color w:val="000000"/>
          <w:szCs w:val="22"/>
        </w:rPr>
        <w:tab/>
      </w:r>
      <w:r w:rsidR="004E4074" w:rsidRPr="00BF2843">
        <w:rPr>
          <w:color w:val="000000"/>
          <w:szCs w:val="22"/>
        </w:rPr>
        <w:t>none of the assets of the</w:t>
      </w:r>
      <w:r w:rsidR="00DD04C1" w:rsidRPr="00DD04C1">
        <w:rPr>
          <w:color w:val="000000"/>
          <w:szCs w:val="22"/>
        </w:rPr>
        <w:t xml:space="preserve"> </w:t>
      </w:r>
      <w:r w:rsidR="00DD04C1">
        <w:rPr>
          <w:color w:val="000000"/>
          <w:szCs w:val="22"/>
        </w:rPr>
        <w:t>first-mentioned charity</w:t>
      </w:r>
      <w:r w:rsidR="00DD04C1" w:rsidRPr="00373FEA">
        <w:rPr>
          <w:color w:val="000000"/>
          <w:szCs w:val="22"/>
        </w:rPr>
        <w:t xml:space="preserve"> </w:t>
      </w:r>
      <w:r w:rsidR="004E4074" w:rsidRPr="00BF2843">
        <w:rPr>
          <w:color w:val="000000"/>
          <w:szCs w:val="22"/>
        </w:rPr>
        <w:t xml:space="preserve">have been received from another </w:t>
      </w:r>
      <w:r w:rsidR="00FE423C">
        <w:rPr>
          <w:color w:val="000000"/>
          <w:szCs w:val="22"/>
        </w:rPr>
        <w:t>community charity</w:t>
      </w:r>
      <w:r w:rsidR="004E4074" w:rsidRPr="00BF2843">
        <w:rPr>
          <w:color w:val="000000"/>
          <w:szCs w:val="22"/>
        </w:rPr>
        <w:t xml:space="preserve"> during the 2 previous financial years.</w:t>
      </w:r>
    </w:p>
    <w:sectPr w:rsidR="00C86CB8" w:rsidRPr="00AE1A82">
      <w:headerReference w:type="even" r:id="rId19"/>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C150" w14:textId="77777777" w:rsidR="005F196B" w:rsidRDefault="005F196B" w:rsidP="00FA06CA">
      <w:pPr>
        <w:spacing w:line="240" w:lineRule="auto"/>
      </w:pPr>
      <w:r>
        <w:separator/>
      </w:r>
    </w:p>
  </w:endnote>
  <w:endnote w:type="continuationSeparator" w:id="0">
    <w:p w14:paraId="5C8EDEFF" w14:textId="77777777" w:rsidR="005F196B" w:rsidRDefault="005F196B" w:rsidP="00FA06CA">
      <w:pPr>
        <w:spacing w:line="240" w:lineRule="auto"/>
      </w:pPr>
      <w:r>
        <w:continuationSeparator/>
      </w:r>
    </w:p>
  </w:endnote>
  <w:endnote w:type="continuationNotice" w:id="1">
    <w:p w14:paraId="58F319EE" w14:textId="77777777" w:rsidR="005F196B" w:rsidRDefault="005F19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CB2A" w14:textId="5FB47D4E" w:rsidR="00EC02C0" w:rsidRDefault="00EC02C0">
    <w:pPr>
      <w:pStyle w:val="Footer"/>
    </w:pPr>
    <w:r>
      <w:rPr>
        <w:noProof/>
      </w:rPr>
      <mc:AlternateContent>
        <mc:Choice Requires="wps">
          <w:drawing>
            <wp:anchor distT="0" distB="0" distL="114300" distR="114300" simplePos="0" relativeHeight="251666432" behindDoc="1" locked="0" layoutInCell="1" allowOverlap="1" wp14:anchorId="2A3812A6" wp14:editId="748897FE">
              <wp:simplePos x="0" y="0"/>
              <wp:positionH relativeFrom="column">
                <wp:align>center</wp:align>
              </wp:positionH>
              <wp:positionV relativeFrom="page">
                <wp:posOffset>10079990</wp:posOffset>
              </wp:positionV>
              <wp:extent cx="4413250" cy="395605"/>
              <wp:effectExtent l="0" t="0" r="6350" b="4445"/>
              <wp:wrapNone/>
              <wp:docPr id="7738962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F1A7758" w14:textId="2F3906AB"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812A6" id="_x0000_t202" coordsize="21600,21600" o:spt="202" path="m,l,21600r21600,l21600,xe">
              <v:stroke joinstyle="miter"/>
              <v:path gradientshapeok="t" o:connecttype="rect"/>
            </v:shapetype>
            <v:shape id="Text Box 8" o:spid="_x0000_s1028" type="#_x0000_t202" style="position:absolute;margin-left:0;margin-top:793.7pt;width:347.5pt;height:31.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4ROw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IOY6x4s4XyhAQ5aGfHW75SWOya+fDMHA4L4sMFCE94SA2YCzqJkj24n3+7&#10;j/7YQ7RSUuPwFdT/ODAnKNFfDXb3bjAex2lNynjycYiKu7Vsby3mUC0BORjgqlmexOgf9FmUDqpX&#10;3JNFzIomZjjmLmg4i8vQrgTuGReLRXLC+bQsrM3G8vNcxFa8NK/M2a5fATv9COcxZfmbtrW+LeuL&#10;QwCpUk+vrHb042ynqej2MC7PrZ68rl+L+S8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KZOETsCAAB1BAAADgAAAAAA&#10;AAAAAAAAAAAuAgAAZHJzL2Uyb0RvYy54bWxQSwECLQAUAAYACAAAACEAziZn3N4AAAAKAQAADwAA&#10;AAAAAAAAAAAAAACVBAAAZHJzL2Rvd25yZXYueG1sUEsFBgAAAAAEAAQA8wAAAKAFAAAAAA==&#10;" stroked="f" strokeweight=".5pt">
              <v:path arrowok="t"/>
              <v:textbox>
                <w:txbxContent>
                  <w:p w14:paraId="6F1A7758" w14:textId="2F3906AB"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66DA" w14:textId="7641A590" w:rsidR="00EC02C0" w:rsidRDefault="00EC02C0">
    <w:pPr>
      <w:pStyle w:val="Footer"/>
    </w:pPr>
    <w:r>
      <w:rPr>
        <w:noProof/>
      </w:rPr>
      <mc:AlternateContent>
        <mc:Choice Requires="wps">
          <w:drawing>
            <wp:anchor distT="0" distB="0" distL="114300" distR="114300" simplePos="0" relativeHeight="251665408" behindDoc="1" locked="0" layoutInCell="1" allowOverlap="1" wp14:anchorId="4F798C8F" wp14:editId="6243163D">
              <wp:simplePos x="0" y="0"/>
              <wp:positionH relativeFrom="column">
                <wp:align>center</wp:align>
              </wp:positionH>
              <wp:positionV relativeFrom="page">
                <wp:posOffset>10079990</wp:posOffset>
              </wp:positionV>
              <wp:extent cx="4413250" cy="395605"/>
              <wp:effectExtent l="0" t="0" r="6350" b="4445"/>
              <wp:wrapNone/>
              <wp:docPr id="3664287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5BB0C9D" w14:textId="5144C8DB"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98C8F" id="_x0000_t202" coordsize="21600,21600" o:spt="202" path="m,l,21600r21600,l21600,xe">
              <v:stroke joinstyle="miter"/>
              <v:path gradientshapeok="t" o:connecttype="rect"/>
            </v:shapetype>
            <v:shape id="Text Box 7" o:spid="_x0000_s1029" type="#_x0000_t202" style="position:absolute;margin-left:0;margin-top:793.7pt;width:347.5pt;height:31.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E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iw3xoo3WyhPSJCDdna85SuFxa6ZD8/M4bAgPlyA8ISH1IC5oJMo2YP7+bf7&#10;6I89RCslNQ5fQf2PA3OCEv3VYHfvBuNxnNakjCcfh6i4W8v21mIO1RKQgwGumuVJjP5Bn0XpoHrF&#10;PVnErGhihmPugoazuAztSuCecbFYJCecT8vC2mwsP89FbMVL88qc7foVsNOPcB5Tlr9pW+vbsr44&#10;BJAq9fTKakc/znaaim4P4/Lc6snr+rWY/wI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DFAHEOgIAAHUEAAAOAAAAAAAA&#10;AAAAAAAAAC4CAABkcnMvZTJvRG9jLnhtbFBLAQItABQABgAIAAAAIQDOJmfc3gAAAAoBAAAPAAAA&#10;AAAAAAAAAAAAAJQEAABkcnMvZG93bnJldi54bWxQSwUGAAAAAAQABADzAAAAnwUAAAAA&#10;" stroked="f" strokeweight=".5pt">
              <v:path arrowok="t"/>
              <v:textbox>
                <w:txbxContent>
                  <w:p w14:paraId="25BB0C9D" w14:textId="5144C8DB"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389F" w14:textId="77777777" w:rsidR="00FA06CA" w:rsidRPr="00EC02C0" w:rsidRDefault="00FA06CA" w:rsidP="00EC02C0">
    <w:pPr>
      <w:pStyle w:val="Footer"/>
    </w:pPr>
    <w:bookmarkStart w:id="2" w:name="_Hlk26286431"/>
    <w:bookmarkStart w:id="3" w:name="_Hlk26286432"/>
    <w:bookmarkStart w:id="4" w:name="_Hlk26286443"/>
    <w:bookmarkStart w:id="5" w:name="_Hlk26286444"/>
    <w:bookmarkEnd w:id="2"/>
    <w:bookmarkEnd w:id="3"/>
    <w:bookmarkEnd w:id="4"/>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FFA" w14:textId="2C005583" w:rsidR="00FA06CA" w:rsidRPr="00E33C1C" w:rsidRDefault="00EC02C0">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70528" behindDoc="1" locked="0" layoutInCell="1" allowOverlap="1" wp14:anchorId="23DD565D" wp14:editId="0B42C745">
              <wp:simplePos x="0" y="0"/>
              <wp:positionH relativeFrom="column">
                <wp:align>center</wp:align>
              </wp:positionH>
              <wp:positionV relativeFrom="page">
                <wp:posOffset>10079990</wp:posOffset>
              </wp:positionV>
              <wp:extent cx="4413250" cy="395605"/>
              <wp:effectExtent l="0" t="0" r="6350" b="4445"/>
              <wp:wrapNone/>
              <wp:docPr id="19719122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CE96F47" w14:textId="167D586D"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D565D" id="_x0000_t202" coordsize="21600,21600" o:spt="202" path="m,l,21600r21600,l21600,xe">
              <v:stroke joinstyle="miter"/>
              <v:path gradientshapeok="t" o:connecttype="rect"/>
            </v:shapetype>
            <v:shape id="Text Box 12" o:spid="_x0000_s1032" type="#_x0000_t202" style="position:absolute;margin-left:0;margin-top:793.7pt;width:347.5pt;height:31.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Ly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nwQY8WbLZQnJMhBOzve8pXCYtfMh2fmcFgQHy5AeMJDasBc0EmU7MH9/Nt9&#10;9MceopWSGoevoP7HgTlBif5qsLt3g/E4TmtSxpOPQ1TcrWV7azGHagnIwQBXzfIkRv+gz6J0UL3i&#10;nixiVjQxwzF3QcNZXIZ2JXDPuFgskhPOp2VhbTaWn+cituKleWXOdv0K2OlHOI8py9+0rfVtWV8c&#10;AkiVenpltaMfZztNRbeHcXlu9eR1/VrMfwE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CY5LyOgIAAHUEAAAOAAAAAAAA&#10;AAAAAAAAAC4CAABkcnMvZTJvRG9jLnhtbFBLAQItABQABgAIAAAAIQDOJmfc3gAAAAoBAAAPAAAA&#10;AAAAAAAAAAAAAJQEAABkcnMvZG93bnJldi54bWxQSwUGAAAAAAQABADzAAAAnwUAAAAA&#10;" stroked="f" strokeweight=".5pt">
              <v:path arrowok="t"/>
              <v:textbox>
                <w:txbxContent>
                  <w:p w14:paraId="0CE96F47" w14:textId="167D586D"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68480" behindDoc="1" locked="0" layoutInCell="1" allowOverlap="1" wp14:anchorId="4D236C05" wp14:editId="5537A804">
              <wp:simplePos x="0" y="0"/>
              <wp:positionH relativeFrom="column">
                <wp:align>center</wp:align>
              </wp:positionH>
              <wp:positionV relativeFrom="page">
                <wp:posOffset>10079990</wp:posOffset>
              </wp:positionV>
              <wp:extent cx="4413250" cy="395605"/>
              <wp:effectExtent l="0" t="0" r="6350" b="4445"/>
              <wp:wrapNone/>
              <wp:docPr id="14196110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1235B70" w14:textId="1EAA43B2"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36C05" id="Text Box 10" o:spid="_x0000_s1033" type="#_x0000_t202" style="position:absolute;margin-left:0;margin-top:793.7pt;width:347.5pt;height:31.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dHdJzsCAAB1BAAADgAAAAAA&#10;AAAAAAAAAAAuAgAAZHJzL2Uyb0RvYy54bWxQSwECLQAUAAYACAAAACEAziZn3N4AAAAKAQAADwAA&#10;AAAAAAAAAAAAAACVBAAAZHJzL2Rvd25yZXYueG1sUEsFBgAAAAAEAAQA8wAAAKAFAAAAAA==&#10;" stroked="f" strokeweight=".5pt">
              <v:path arrowok="t"/>
              <v:textbox>
                <w:txbxContent>
                  <w:p w14:paraId="21235B70" w14:textId="1EAA43B2"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FA06CA" w14:paraId="6167F071" w14:textId="77777777" w:rsidTr="00581F45">
      <w:tc>
        <w:tcPr>
          <w:tcW w:w="709" w:type="dxa"/>
          <w:tcBorders>
            <w:top w:val="nil"/>
            <w:left w:val="nil"/>
            <w:bottom w:val="nil"/>
            <w:right w:val="nil"/>
          </w:tcBorders>
        </w:tcPr>
        <w:p w14:paraId="0B37178F"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B8F8557" w14:textId="4DC887EE"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C05C1">
            <w:rPr>
              <w:i/>
              <w:noProof/>
              <w:sz w:val="18"/>
            </w:rPr>
            <w:t>Taxation Administration (Community Charity) Guidelines 2024</w:t>
          </w:r>
          <w:r>
            <w:rPr>
              <w:i/>
              <w:sz w:val="18"/>
            </w:rPr>
            <w:fldChar w:fldCharType="end"/>
          </w:r>
        </w:p>
      </w:tc>
      <w:tc>
        <w:tcPr>
          <w:tcW w:w="1384" w:type="dxa"/>
          <w:tcBorders>
            <w:top w:val="nil"/>
            <w:left w:val="nil"/>
            <w:bottom w:val="nil"/>
            <w:right w:val="nil"/>
          </w:tcBorders>
        </w:tcPr>
        <w:p w14:paraId="77448A15" w14:textId="77777777" w:rsidR="00EC02C0" w:rsidRDefault="00EC02C0">
          <w:pPr>
            <w:spacing w:line="0" w:lineRule="atLeast"/>
            <w:jc w:val="right"/>
            <w:rPr>
              <w:sz w:val="18"/>
            </w:rPr>
          </w:pPr>
        </w:p>
        <w:p w14:paraId="2BFB43E2" w14:textId="36A51C89" w:rsidR="00FA06CA" w:rsidRDefault="00FA06CA">
          <w:pPr>
            <w:spacing w:line="0" w:lineRule="atLeast"/>
            <w:jc w:val="right"/>
            <w:rPr>
              <w:sz w:val="18"/>
            </w:rPr>
          </w:pPr>
        </w:p>
      </w:tc>
    </w:tr>
  </w:tbl>
  <w:p w14:paraId="67314BEE"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26286441"/>
  <w:bookmarkStart w:id="7" w:name="_Hlk26286442"/>
  <w:bookmarkStart w:id="8" w:name="_Hlk26286445"/>
  <w:bookmarkStart w:id="9" w:name="_Hlk26286446"/>
  <w:p w14:paraId="10713AFB" w14:textId="16F024A1" w:rsidR="00FA06CA" w:rsidRPr="00E33C1C" w:rsidRDefault="00EC02C0">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9504" behindDoc="1" locked="0" layoutInCell="1" allowOverlap="1" wp14:anchorId="15B9FFB8" wp14:editId="059B202A">
              <wp:simplePos x="0" y="0"/>
              <wp:positionH relativeFrom="column">
                <wp:align>center</wp:align>
              </wp:positionH>
              <wp:positionV relativeFrom="page">
                <wp:posOffset>10079990</wp:posOffset>
              </wp:positionV>
              <wp:extent cx="4413250" cy="395605"/>
              <wp:effectExtent l="0" t="0" r="6350" b="4445"/>
              <wp:wrapNone/>
              <wp:docPr id="14978779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1F42CE7" w14:textId="192C7F0F"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9FFB8" id="_x0000_t202" coordsize="21600,21600" o:spt="202" path="m,l,21600r21600,l21600,xe">
              <v:stroke joinstyle="miter"/>
              <v:path gradientshapeok="t" o:connecttype="rect"/>
            </v:shapetype>
            <v:shape id="Text Box 11" o:spid="_x0000_s1034" type="#_x0000_t202" style="position:absolute;margin-left:0;margin-top:793.7pt;width:347.5pt;height:31.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khofDsCAAB1BAAADgAAAAAA&#10;AAAAAAAAAAAuAgAAZHJzL2Uyb0RvYy54bWxQSwECLQAUAAYACAAAACEAziZn3N4AAAAKAQAADwAA&#10;AAAAAAAAAAAAAACVBAAAZHJzL2Rvd25yZXYueG1sUEsFBgAAAAAEAAQA8wAAAKAFAAAAAA==&#10;" stroked="f" strokeweight=".5pt">
              <v:path arrowok="t"/>
              <v:textbox>
                <w:txbxContent>
                  <w:p w14:paraId="01F42CE7" w14:textId="192C7F0F"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Pr>
        <w:noProof/>
        <w:sz w:val="16"/>
        <w:szCs w:val="16"/>
      </w:rPr>
      <mc:AlternateContent>
        <mc:Choice Requires="wps">
          <w:drawing>
            <wp:anchor distT="0" distB="0" distL="114300" distR="114300" simplePos="0" relativeHeight="251667456" behindDoc="1" locked="0" layoutInCell="1" allowOverlap="1" wp14:anchorId="6D4BF4E9" wp14:editId="22AC3C46">
              <wp:simplePos x="0" y="0"/>
              <wp:positionH relativeFrom="column">
                <wp:align>center</wp:align>
              </wp:positionH>
              <wp:positionV relativeFrom="page">
                <wp:posOffset>10079990</wp:posOffset>
              </wp:positionV>
              <wp:extent cx="4413250" cy="395605"/>
              <wp:effectExtent l="0" t="0" r="6350" b="4445"/>
              <wp:wrapNone/>
              <wp:docPr id="11766996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25031AC" w14:textId="058ABECB"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BF4E9" id="Text Box 9" o:spid="_x0000_s1035" type="#_x0000_t202" style="position:absolute;margin-left:0;margin-top:793.7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QfonqTsCAAB1BAAADgAAAAAA&#10;AAAAAAAAAAAuAgAAZHJzL2Uyb0RvYy54bWxQSwECLQAUAAYACAAAACEAziZn3N4AAAAKAQAADwAA&#10;AAAAAAAAAAAAAACVBAAAZHJzL2Rvd25yZXYueG1sUEsFBgAAAAAEAAQA8wAAAKAFAAAAAA==&#10;" stroked="f" strokeweight=".5pt">
              <v:path arrowok="t"/>
              <v:textbox>
                <w:txbxContent>
                  <w:p w14:paraId="625031AC" w14:textId="058ABECB"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FA06CA" w14:paraId="7C9F232A" w14:textId="77777777">
      <w:tc>
        <w:tcPr>
          <w:tcW w:w="1383" w:type="dxa"/>
          <w:tcBorders>
            <w:top w:val="nil"/>
            <w:left w:val="nil"/>
            <w:bottom w:val="nil"/>
            <w:right w:val="nil"/>
          </w:tcBorders>
        </w:tcPr>
        <w:p w14:paraId="62F06F52" w14:textId="77777777" w:rsidR="00FA06CA" w:rsidRDefault="00FA06CA">
          <w:pPr>
            <w:spacing w:line="0" w:lineRule="atLeast"/>
            <w:rPr>
              <w:sz w:val="18"/>
            </w:rPr>
          </w:pPr>
        </w:p>
      </w:tc>
      <w:tc>
        <w:tcPr>
          <w:tcW w:w="6380" w:type="dxa"/>
          <w:tcBorders>
            <w:top w:val="nil"/>
            <w:left w:val="nil"/>
            <w:bottom w:val="nil"/>
            <w:right w:val="nil"/>
          </w:tcBorders>
        </w:tcPr>
        <w:p w14:paraId="3CEB8936" w14:textId="5DE6DB09"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AC05C1">
            <w:rPr>
              <w:i/>
              <w:noProof/>
              <w:sz w:val="18"/>
            </w:rPr>
            <w:t>Taxation Administration (Community Charity) Guidelines 2024</w:t>
          </w:r>
          <w:r>
            <w:rPr>
              <w:i/>
              <w:sz w:val="18"/>
            </w:rPr>
            <w:fldChar w:fldCharType="end"/>
          </w:r>
        </w:p>
      </w:tc>
      <w:tc>
        <w:tcPr>
          <w:tcW w:w="709" w:type="dxa"/>
          <w:tcBorders>
            <w:top w:val="nil"/>
            <w:left w:val="nil"/>
            <w:bottom w:val="nil"/>
            <w:right w:val="nil"/>
          </w:tcBorders>
        </w:tcPr>
        <w:p w14:paraId="32FBB017"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6"/>
    <w:bookmarkEnd w:id="7"/>
    <w:bookmarkEnd w:id="8"/>
    <w:bookmarkEnd w:id="9"/>
  </w:tbl>
  <w:p w14:paraId="53F5D4DA" w14:textId="77777777" w:rsidR="00FA06CA" w:rsidRPr="00ED79B6" w:rsidRDefault="00FA06C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1D5D" w14:textId="77777777" w:rsidR="005F196B" w:rsidRDefault="005F196B" w:rsidP="00FA06CA">
      <w:pPr>
        <w:spacing w:line="240" w:lineRule="auto"/>
      </w:pPr>
      <w:r>
        <w:separator/>
      </w:r>
    </w:p>
  </w:footnote>
  <w:footnote w:type="continuationSeparator" w:id="0">
    <w:p w14:paraId="16F56415" w14:textId="77777777" w:rsidR="005F196B" w:rsidRDefault="005F196B" w:rsidP="00FA06CA">
      <w:pPr>
        <w:spacing w:line="240" w:lineRule="auto"/>
      </w:pPr>
      <w:r>
        <w:continuationSeparator/>
      </w:r>
    </w:p>
  </w:footnote>
  <w:footnote w:type="continuationNotice" w:id="1">
    <w:p w14:paraId="1917C482" w14:textId="77777777" w:rsidR="005F196B" w:rsidRDefault="005F19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6F70" w14:textId="24542997" w:rsidR="00FA06CA" w:rsidRPr="005F1388" w:rsidRDefault="00EC02C0">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4BCC48D7" wp14:editId="21872DB1">
              <wp:simplePos x="0" y="0"/>
              <wp:positionH relativeFrom="column">
                <wp:align>center</wp:align>
              </wp:positionH>
              <wp:positionV relativeFrom="page">
                <wp:posOffset>143510</wp:posOffset>
              </wp:positionV>
              <wp:extent cx="4413250" cy="395605"/>
              <wp:effectExtent l="0" t="0" r="6350" b="4445"/>
              <wp:wrapNone/>
              <wp:docPr id="461163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4B1C44C" w14:textId="530B08E6"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C48D7" id="_x0000_t202" coordsize="21600,21600" o:spt="202" path="m,l,21600r21600,l21600,xe">
              <v:stroke joinstyle="miter"/>
              <v:path gradientshapeok="t" o:connecttype="rect"/>
            </v:shapetype>
            <v:shape id="Text Box 2" o:spid="_x0000_s1026" type="#_x0000_t202" style="position:absolute;margin-left:0;margin-top:11.3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" stroked="f" strokeweight=".5pt">
              <v:path arrowok="t"/>
              <v:textbox>
                <w:txbxContent>
                  <w:p w14:paraId="24B1C44C" w14:textId="530B08E6"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17F3" w14:textId="3F635B4C" w:rsidR="00FA06CA" w:rsidRPr="005F1388" w:rsidRDefault="00EC02C0">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61B23FDC" wp14:editId="6B8ECB91">
              <wp:simplePos x="0" y="0"/>
              <wp:positionH relativeFrom="column">
                <wp:align>center</wp:align>
              </wp:positionH>
              <wp:positionV relativeFrom="page">
                <wp:posOffset>143510</wp:posOffset>
              </wp:positionV>
              <wp:extent cx="4413250" cy="395605"/>
              <wp:effectExtent l="0" t="0" r="6350" b="4445"/>
              <wp:wrapNone/>
              <wp:docPr id="20057893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A4E8E57" w14:textId="53E35258"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23FDC" id="_x0000_t202" coordsize="21600,21600" o:spt="202" path="m,l,21600r21600,l21600,xe">
              <v:stroke joinstyle="miter"/>
              <v:path gradientshapeok="t" o:connecttype="rect"/>
            </v:shapetype>
            <v:shape id="Text Box 1" o:spid="_x0000_s1027"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8du+1OgIAAHUEAAAOAAAAAAAAAAAA&#10;AAAAAC4CAABkcnMvZTJvRG9jLnhtbFBLAQItABQABgAIAAAAIQACLF/52wAAAAYBAAAPAAAAAAAA&#10;AAAAAAAAAJQEAABkcnMvZG93bnJldi54bWxQSwUGAAAAAAQABADzAAAAnAUAAAAA&#10;" stroked="f" strokeweight=".5pt">
              <v:path arrowok="t"/>
              <v:textbox>
                <w:txbxContent>
                  <w:p w14:paraId="4A4E8E57" w14:textId="53E35258"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1FF6" w14:textId="77777777" w:rsidR="00FA06CA" w:rsidRPr="005F1388" w:rsidRDefault="00FA06CA">
    <w:pPr>
      <w:pStyle w:val="Header"/>
      <w:tabs>
        <w:tab w:val="clear" w:pos="4150"/>
        <w:tab w:val="clear" w:pos="8307"/>
      </w:tabs>
    </w:pPr>
    <w:bookmarkStart w:id="0" w:name="_Hlk26286425"/>
    <w:bookmarkStart w:id="1" w:name="_Hlk26286426"/>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8D5B" w14:textId="498C9BBE" w:rsidR="00BD128C" w:rsidRPr="007A1328" w:rsidRDefault="00EC02C0" w:rsidP="00BD128C">
    <w:pPr>
      <w:jc w:val="right"/>
      <w:rPr>
        <w:sz w:val="20"/>
      </w:rPr>
    </w:pPr>
    <w:r>
      <w:rPr>
        <w:noProof/>
        <w:sz w:val="20"/>
      </w:rPr>
      <mc:AlternateContent>
        <mc:Choice Requires="wps">
          <w:drawing>
            <wp:anchor distT="0" distB="0" distL="114300" distR="114300" simplePos="0" relativeHeight="251662336" behindDoc="1" locked="0" layoutInCell="1" allowOverlap="1" wp14:anchorId="2263555A" wp14:editId="619D87EF">
              <wp:simplePos x="0" y="0"/>
              <wp:positionH relativeFrom="column">
                <wp:align>center</wp:align>
              </wp:positionH>
              <wp:positionV relativeFrom="page">
                <wp:posOffset>143510</wp:posOffset>
              </wp:positionV>
              <wp:extent cx="4413250" cy="395605"/>
              <wp:effectExtent l="0" t="0" r="6350" b="4445"/>
              <wp:wrapNone/>
              <wp:docPr id="10820161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5ECEDD4" w14:textId="10064A02"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3555A" id="_x0000_t202" coordsize="21600,21600" o:spt="202" path="m,l,21600r21600,l21600,xe">
              <v:stroke joinstyle="miter"/>
              <v:path gradientshapeok="t" o:connecttype="rect"/>
            </v:shapetype>
            <v:shape id="Text Box 4" o:spid="_x0000_s1030" type="#_x0000_t202" style="position:absolute;left:0;text-align:left;margin-left:0;margin-top:11.3pt;width:347.5pt;height:31.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yD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qw9xoo3WyhPSJCDdna85SuFxa6ZD8/M4bAgPlyA8ISH1IC5oJMo2YP7+bf7&#10;6I89RCslNQ5fQf2PA3OCEv3VYHfvBuNxnNakjCcfh6i4W8v21mIO1RKQgwGumuVJjP5Bn0XpoHrF&#10;PVnErGhihmPugoazuAztSuCecbFYJCecT8vC2mwsP89FbMVL88qc7foVsNOPcB5Tlr9pW+vbsr44&#10;BJAq9fTKakc/znaaim4P4/Lc6snr+rWY/wI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9AXyDOgIAAHUEAAAOAAAAAAAAAAAA&#10;AAAAAC4CAABkcnMvZTJvRG9jLnhtbFBLAQItABQABgAIAAAAIQACLF/52wAAAAYBAAAPAAAAAAAA&#10;AAAAAAAAAJQEAABkcnMvZG93bnJldi54bWxQSwUGAAAAAAQABADzAAAAnAUAAAAA&#10;" stroked="f" strokeweight=".5pt">
              <v:path arrowok="t"/>
              <v:textbox>
                <w:txbxContent>
                  <w:p w14:paraId="55ECEDD4" w14:textId="10064A02"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BD128C" w:rsidRPr="007A1328">
      <w:rPr>
        <w:sz w:val="20"/>
      </w:rPr>
      <w:fldChar w:fldCharType="begin"/>
    </w:r>
    <w:r w:rsidR="00BD128C" w:rsidRPr="007A1328">
      <w:rPr>
        <w:sz w:val="20"/>
      </w:rPr>
      <w:instrText xml:space="preserve"> STYLEREF CharChapText </w:instrText>
    </w:r>
    <w:r w:rsidR="00BD128C" w:rsidRPr="007A1328">
      <w:rPr>
        <w:sz w:val="20"/>
      </w:rPr>
      <w:fldChar w:fldCharType="end"/>
    </w:r>
    <w:r w:rsidR="00BD128C" w:rsidRPr="007A1328">
      <w:rPr>
        <w:sz w:val="20"/>
      </w:rPr>
      <w:t xml:space="preserve"> </w:t>
    </w:r>
    <w:r w:rsidR="00BD128C" w:rsidRPr="007A1328">
      <w:rPr>
        <w:b/>
        <w:sz w:val="20"/>
      </w:rPr>
      <w:t xml:space="preserve"> </w:t>
    </w:r>
    <w:r w:rsidR="00BD128C">
      <w:rPr>
        <w:b/>
        <w:sz w:val="20"/>
      </w:rPr>
      <w:fldChar w:fldCharType="begin"/>
    </w:r>
    <w:r w:rsidR="00BD128C">
      <w:rPr>
        <w:b/>
        <w:sz w:val="20"/>
      </w:rPr>
      <w:instrText xml:space="preserve"> STYLEREF CharChapNo </w:instrText>
    </w:r>
    <w:r w:rsidR="00BD128C">
      <w:rPr>
        <w:b/>
        <w:sz w:val="20"/>
      </w:rPr>
      <w:fldChar w:fldCharType="end"/>
    </w:r>
  </w:p>
  <w:p w14:paraId="6F73D0CB" w14:textId="599815D2" w:rsidR="00BD128C" w:rsidRPr="007A1328" w:rsidRDefault="00BD128C" w:rsidP="00BD128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91DFBCC" w14:textId="2C77033A" w:rsidR="00BD128C" w:rsidRPr="007A1328" w:rsidRDefault="00BD128C" w:rsidP="00BD128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E51AB49" w14:textId="77777777" w:rsidR="00BD128C" w:rsidRPr="007A1328" w:rsidRDefault="00BD128C" w:rsidP="00BD128C">
    <w:pPr>
      <w:jc w:val="right"/>
      <w:rPr>
        <w:b/>
        <w:sz w:val="24"/>
      </w:rPr>
    </w:pPr>
  </w:p>
  <w:p w14:paraId="3E24D1C2" w14:textId="1305040B" w:rsidR="00BD128C" w:rsidRPr="007A1328" w:rsidRDefault="00BD128C" w:rsidP="00BD128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B1B42">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B1B42">
      <w:rPr>
        <w:noProof/>
        <w:sz w:val="24"/>
      </w:rPr>
      <w:t>1</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7DDD" w14:textId="1DCF0A70" w:rsidR="006A6C70" w:rsidRPr="007A1328" w:rsidRDefault="00EC02C0" w:rsidP="006A6C70">
    <w:pPr>
      <w:rPr>
        <w:sz w:val="20"/>
      </w:rPr>
    </w:pPr>
    <w:r>
      <w:rPr>
        <w:noProof/>
        <w:sz w:val="20"/>
      </w:rPr>
      <mc:AlternateContent>
        <mc:Choice Requires="wps">
          <w:drawing>
            <wp:anchor distT="0" distB="0" distL="114300" distR="114300" simplePos="0" relativeHeight="251661312" behindDoc="1" locked="0" layoutInCell="1" allowOverlap="1" wp14:anchorId="7E8E375D" wp14:editId="39E1359D">
              <wp:simplePos x="0" y="0"/>
              <wp:positionH relativeFrom="column">
                <wp:align>center</wp:align>
              </wp:positionH>
              <wp:positionV relativeFrom="page">
                <wp:posOffset>143510</wp:posOffset>
              </wp:positionV>
              <wp:extent cx="4413250" cy="395605"/>
              <wp:effectExtent l="0" t="0" r="6350" b="4445"/>
              <wp:wrapNone/>
              <wp:docPr id="5433276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B57A47C" w14:textId="4B967F9D"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E375D" id="_x0000_t202" coordsize="21600,21600" o:spt="202" path="m,l,21600r21600,l21600,xe">
              <v:stroke joinstyle="miter"/>
              <v:path gradientshapeok="t" o:connecttype="rect"/>
            </v:shapetype>
            <v:shape id="Text Box 3" o:spid="_x0000_s1031" type="#_x0000_t202" style="position:absolute;margin-left:0;margin-top:11.3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W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KmSuPNFsoTEuSgnR1v+UphsWvmwzNzOCyIDxcgPOEhNWAu6CRK9uB+/u0+&#10;+mMP0UpJjcNXUP/jwJygRH812N27wXgcpzUp48nHISru1rK9tZhDtQTkYICrZnkSo3/QZ1E6qF5x&#10;TxYxK5qY4Zi7oOEsLkO7ErhnXCwWyQnn07KwNhvLz3MRW/HSvDJnu34F7PQjnMeU5W/a1vq2rC8O&#10;AaRKPb2y2tGPs52motvDuDy3evK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CCszNWOgIAAHUEAAAOAAAAAAAAAAAA&#10;AAAAAC4CAABkcnMvZTJvRG9jLnhtbFBLAQItABQABgAIAAAAIQACLF/52wAAAAYBAAAPAAAAAAAA&#10;AAAAAAAAAJQEAABkcnMvZG93bnJldi54bWxQSwUGAAAAAAQABADzAAAAnAUAAAAA&#10;" stroked="f" strokeweight=".5pt">
              <v:path arrowok="t"/>
              <v:textbox>
                <w:txbxContent>
                  <w:p w14:paraId="3B57A47C" w14:textId="4B967F9D"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6A6C70" w:rsidRPr="007A1328">
      <w:rPr>
        <w:sz w:val="20"/>
      </w:rPr>
      <w:fldChar w:fldCharType="begin"/>
    </w:r>
    <w:r w:rsidR="006A6C70" w:rsidRPr="007A1328">
      <w:rPr>
        <w:sz w:val="20"/>
      </w:rPr>
      <w:instrText xml:space="preserve"> STYLEREF CharChapText </w:instrText>
    </w:r>
    <w:r w:rsidR="006A6C70" w:rsidRPr="007A1328">
      <w:rPr>
        <w:sz w:val="20"/>
      </w:rPr>
      <w:fldChar w:fldCharType="end"/>
    </w:r>
    <w:r w:rsidR="006A6C70" w:rsidRPr="007A1328">
      <w:rPr>
        <w:sz w:val="20"/>
      </w:rPr>
      <w:t xml:space="preserve"> </w:t>
    </w:r>
    <w:r w:rsidR="006A6C70" w:rsidRPr="007A1328">
      <w:rPr>
        <w:b/>
        <w:sz w:val="20"/>
      </w:rPr>
      <w:t xml:space="preserve"> </w:t>
    </w:r>
    <w:r w:rsidR="006A6C70">
      <w:rPr>
        <w:b/>
        <w:sz w:val="20"/>
      </w:rPr>
      <w:fldChar w:fldCharType="begin"/>
    </w:r>
    <w:r w:rsidR="006A6C70">
      <w:rPr>
        <w:b/>
        <w:sz w:val="20"/>
      </w:rPr>
      <w:instrText xml:space="preserve"> STYLEREF CharChapNo </w:instrText>
    </w:r>
    <w:r w:rsidR="006A6C70">
      <w:rPr>
        <w:b/>
        <w:sz w:val="20"/>
      </w:rPr>
      <w:fldChar w:fldCharType="end"/>
    </w:r>
  </w:p>
  <w:p w14:paraId="0817488D" w14:textId="2B964BBB" w:rsidR="006A6C70" w:rsidRPr="007A1328" w:rsidRDefault="006A6C70" w:rsidP="006A6C70">
    <w:pPr>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04704B8" w14:textId="384C5264" w:rsidR="006A6C70" w:rsidRPr="007A1328" w:rsidRDefault="006A6C70" w:rsidP="00865545">
    <w:pPr>
      <w:tabs>
        <w:tab w:val="left" w:pos="2325"/>
      </w:tabs>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F8CC2DD" w14:textId="77777777" w:rsidR="006A6C70" w:rsidRPr="007A1328" w:rsidRDefault="006A6C70" w:rsidP="006A6C70">
    <w:pPr>
      <w:rPr>
        <w:b/>
        <w:sz w:val="24"/>
      </w:rPr>
    </w:pPr>
  </w:p>
  <w:p w14:paraId="4ECC4258" w14:textId="02F9E95B" w:rsidR="00544197" w:rsidRPr="007A1328" w:rsidRDefault="00544197" w:rsidP="00865545">
    <w:pPr>
      <w:pBdr>
        <w:bottom w:val="single" w:sz="6" w:space="1" w:color="auto"/>
      </w:pBdr>
      <w:spacing w:after="120"/>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74501" w14:textId="77777777" w:rsidR="00FA06CA" w:rsidRPr="00ED79B6" w:rsidRDefault="00FA06CA">
    <w:pPr>
      <w:pStyle w:val="Header"/>
      <w:tabs>
        <w:tab w:val="clear" w:pos="4150"/>
        <w:tab w:val="clear" w:pos="8307"/>
      </w:tabs>
    </w:pPr>
    <w:bookmarkStart w:id="10" w:name="_Hlk26286437"/>
    <w:bookmarkStart w:id="11" w:name="_Hlk26286438"/>
    <w:bookmarkEnd w:id="10"/>
    <w:bookmarkEnd w:id="1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2076" w14:textId="685F40DE" w:rsidR="00865545" w:rsidRPr="007A1328" w:rsidRDefault="00EC02C0" w:rsidP="00BD128C">
    <w:pPr>
      <w:jc w:val="right"/>
      <w:rPr>
        <w:sz w:val="20"/>
      </w:rPr>
    </w:pPr>
    <w:r>
      <w:rPr>
        <w:noProof/>
        <w:sz w:val="20"/>
      </w:rPr>
      <mc:AlternateContent>
        <mc:Choice Requires="wps">
          <w:drawing>
            <wp:anchor distT="0" distB="0" distL="114300" distR="114300" simplePos="0" relativeHeight="251664384" behindDoc="1" locked="0" layoutInCell="1" allowOverlap="1" wp14:anchorId="14743C5D" wp14:editId="7F4BB31F">
              <wp:simplePos x="0" y="0"/>
              <wp:positionH relativeFrom="column">
                <wp:align>center</wp:align>
              </wp:positionH>
              <wp:positionV relativeFrom="page">
                <wp:posOffset>143510</wp:posOffset>
              </wp:positionV>
              <wp:extent cx="4413250" cy="395605"/>
              <wp:effectExtent l="0" t="0" r="6350" b="4445"/>
              <wp:wrapNone/>
              <wp:docPr id="18285437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6F5A5B8" w14:textId="688964A8"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43C5D" id="_x0000_t202" coordsize="21600,21600" o:spt="202" path="m,l,21600r21600,l21600,xe">
              <v:stroke joinstyle="miter"/>
              <v:path gradientshapeok="t" o:connecttype="rect"/>
            </v:shapetype>
            <v:shape id="Text Box 6" o:spid="_x0000_s1036" type="#_x0000_t202" style="position:absolute;left:0;text-align:left;margin-left:0;margin-top:11.3pt;width:347.5pt;height:31.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VIOwIAAHY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mQizUa82kJ5QoYctMPjLV8prHbNfHhmDqcFAeIGhCc8pAZMBp1EyR7cz7/d&#10;R39sIlopqXH6Cup/HJgTlOivBtt7NxiP47gmZTz5OETF3Vq2txZzqJaAJAxw1yxPYvQP+ixKB9Ur&#10;LsoiZkUTMxxzFzScxWVodwIXjYvFIjnhgFoW1mZj+XkwYi9emlfmbNewgK1+hPOcsvxN31rflvbF&#10;IYBUqalXVjv+cbjTWHSLGLfnVk9e18/F/Bc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RHDlSDsCAAB2BAAADgAAAAAAAAAA&#10;AAAAAAAuAgAAZHJzL2Uyb0RvYy54bWxQSwECLQAUAAYACAAAACEAAixf+dsAAAAGAQAADwAAAAAA&#10;AAAAAAAAAACVBAAAZHJzL2Rvd25yZXYueG1sUEsFBgAAAAAEAAQA8wAAAJ0FAAAAAA==&#10;" stroked="f" strokeweight=".5pt">
              <v:path arrowok="t"/>
              <v:textbox>
                <w:txbxContent>
                  <w:p w14:paraId="56F5A5B8" w14:textId="688964A8"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865545" w:rsidRPr="007A1328">
      <w:rPr>
        <w:sz w:val="20"/>
      </w:rPr>
      <w:fldChar w:fldCharType="begin"/>
    </w:r>
    <w:r w:rsidR="00865545" w:rsidRPr="007A1328">
      <w:rPr>
        <w:sz w:val="20"/>
      </w:rPr>
      <w:instrText xml:space="preserve"> STYLEREF CharChapText </w:instrText>
    </w:r>
    <w:r w:rsidR="00865545" w:rsidRPr="007A1328">
      <w:rPr>
        <w:sz w:val="20"/>
      </w:rPr>
      <w:fldChar w:fldCharType="end"/>
    </w:r>
    <w:r w:rsidR="00865545" w:rsidRPr="007A1328">
      <w:rPr>
        <w:sz w:val="20"/>
      </w:rPr>
      <w:t xml:space="preserve"> </w:t>
    </w:r>
    <w:r w:rsidR="00865545" w:rsidRPr="007A1328">
      <w:rPr>
        <w:b/>
        <w:sz w:val="20"/>
      </w:rPr>
      <w:t xml:space="preserve"> </w:t>
    </w:r>
    <w:r w:rsidR="00865545">
      <w:rPr>
        <w:b/>
        <w:sz w:val="20"/>
      </w:rPr>
      <w:fldChar w:fldCharType="begin"/>
    </w:r>
    <w:r w:rsidR="00865545">
      <w:rPr>
        <w:b/>
        <w:sz w:val="20"/>
      </w:rPr>
      <w:instrText xml:space="preserve"> STYLEREF CharChapNo </w:instrText>
    </w:r>
    <w:r w:rsidR="00865545">
      <w:rPr>
        <w:b/>
        <w:sz w:val="20"/>
      </w:rPr>
      <w:fldChar w:fldCharType="end"/>
    </w:r>
  </w:p>
  <w:p w14:paraId="1A4CFE13" w14:textId="43858848" w:rsidR="00865545" w:rsidRPr="007A1328" w:rsidRDefault="00865545" w:rsidP="00BD128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C05C1">
      <w:rPr>
        <w:noProof/>
        <w:sz w:val="20"/>
      </w:rPr>
      <w:t>Rules for establishing and maintaining community charities as deductible gift recipients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C05C1">
      <w:rPr>
        <w:b/>
        <w:noProof/>
        <w:sz w:val="20"/>
      </w:rPr>
      <w:t>Part 2</w:t>
    </w:r>
    <w:r>
      <w:rPr>
        <w:b/>
        <w:sz w:val="20"/>
      </w:rPr>
      <w:fldChar w:fldCharType="end"/>
    </w:r>
  </w:p>
  <w:p w14:paraId="16BBE304" w14:textId="14943B7E" w:rsidR="00865545" w:rsidRPr="007A1328" w:rsidRDefault="00865545" w:rsidP="00BD128C">
    <w:pPr>
      <w:jc w:val="right"/>
      <w:rPr>
        <w:sz w:val="20"/>
      </w:rPr>
    </w:pPr>
    <w:r w:rsidRPr="007A1328">
      <w:rPr>
        <w:sz w:val="20"/>
      </w:rPr>
      <w:fldChar w:fldCharType="begin"/>
    </w:r>
    <w:r w:rsidRPr="007A1328">
      <w:rPr>
        <w:sz w:val="20"/>
      </w:rPr>
      <w:instrText xml:space="preserve"> STYLEREF CharDivText </w:instrText>
    </w:r>
    <w:r w:rsidR="00AC05C1">
      <w:rPr>
        <w:sz w:val="20"/>
      </w:rPr>
      <w:fldChar w:fldCharType="separate"/>
    </w:r>
    <w:r w:rsidR="00AC05C1">
      <w:rPr>
        <w:noProof/>
        <w:sz w:val="20"/>
      </w:rPr>
      <w:t>Operation of a community charity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C05C1">
      <w:rPr>
        <w:b/>
        <w:sz w:val="20"/>
      </w:rPr>
      <w:fldChar w:fldCharType="separate"/>
    </w:r>
    <w:r w:rsidR="00AC05C1">
      <w:rPr>
        <w:b/>
        <w:noProof/>
        <w:sz w:val="20"/>
      </w:rPr>
      <w:t>Division 3</w:t>
    </w:r>
    <w:r>
      <w:rPr>
        <w:b/>
        <w:sz w:val="20"/>
      </w:rPr>
      <w:fldChar w:fldCharType="end"/>
    </w:r>
  </w:p>
  <w:p w14:paraId="4100C833" w14:textId="77777777" w:rsidR="00865545" w:rsidRPr="007A1328" w:rsidRDefault="00865545" w:rsidP="00BD128C">
    <w:pPr>
      <w:jc w:val="right"/>
      <w:rPr>
        <w:b/>
        <w:sz w:val="24"/>
      </w:rPr>
    </w:pPr>
  </w:p>
  <w:p w14:paraId="560D2BC3" w14:textId="4220629D" w:rsidR="00865545" w:rsidRPr="007A1328" w:rsidRDefault="00865545" w:rsidP="00BD128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B1B42">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C05C1">
      <w:rPr>
        <w:noProof/>
        <w:sz w:val="24"/>
      </w:rPr>
      <w:t>21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643B" w14:textId="63D032A3" w:rsidR="00865545" w:rsidRPr="007A1328" w:rsidRDefault="00EC02C0" w:rsidP="006A6C70">
    <w:pPr>
      <w:rPr>
        <w:sz w:val="20"/>
      </w:rPr>
    </w:pPr>
    <w:r>
      <w:rPr>
        <w:noProof/>
        <w:sz w:val="20"/>
      </w:rPr>
      <mc:AlternateContent>
        <mc:Choice Requires="wps">
          <w:drawing>
            <wp:anchor distT="0" distB="0" distL="114300" distR="114300" simplePos="0" relativeHeight="251663360" behindDoc="1" locked="0" layoutInCell="1" allowOverlap="1" wp14:anchorId="2E642D53" wp14:editId="187C6CF4">
              <wp:simplePos x="0" y="0"/>
              <wp:positionH relativeFrom="column">
                <wp:align>center</wp:align>
              </wp:positionH>
              <wp:positionV relativeFrom="page">
                <wp:posOffset>143510</wp:posOffset>
              </wp:positionV>
              <wp:extent cx="4413250" cy="395605"/>
              <wp:effectExtent l="0" t="0" r="6350" b="4445"/>
              <wp:wrapNone/>
              <wp:docPr id="1272153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B1D7EB5" w14:textId="3D731937"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2D53" id="_x0000_t202" coordsize="21600,21600" o:spt="202" path="m,l,21600r21600,l21600,xe">
              <v:stroke joinstyle="miter"/>
              <v:path gradientshapeok="t" o:connecttype="rect"/>
            </v:shapetype>
            <v:shape id="Text Box 5" o:spid="_x0000_s1037" type="#_x0000_t202" style="position:absolute;margin-left:0;margin-top:11.3pt;width:347.5pt;height:31.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" stroked="f" strokeweight=".5pt">
              <v:path arrowok="t"/>
              <v:textbox>
                <w:txbxContent>
                  <w:p w14:paraId="3B1D7EB5" w14:textId="3D731937" w:rsidR="00EC02C0" w:rsidRPr="00EC02C0" w:rsidRDefault="00EC02C0" w:rsidP="00EC02C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B1B4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865545" w:rsidRPr="007A1328">
      <w:rPr>
        <w:sz w:val="20"/>
      </w:rPr>
      <w:fldChar w:fldCharType="begin"/>
    </w:r>
    <w:r w:rsidR="00865545" w:rsidRPr="007A1328">
      <w:rPr>
        <w:sz w:val="20"/>
      </w:rPr>
      <w:instrText xml:space="preserve"> STYLEREF CharChapText </w:instrText>
    </w:r>
    <w:r w:rsidR="00865545" w:rsidRPr="007A1328">
      <w:rPr>
        <w:sz w:val="20"/>
      </w:rPr>
      <w:fldChar w:fldCharType="end"/>
    </w:r>
    <w:r w:rsidR="00865545" w:rsidRPr="007A1328">
      <w:rPr>
        <w:sz w:val="20"/>
      </w:rPr>
      <w:t xml:space="preserve"> </w:t>
    </w:r>
    <w:r w:rsidR="00865545" w:rsidRPr="007A1328">
      <w:rPr>
        <w:b/>
        <w:sz w:val="20"/>
      </w:rPr>
      <w:t xml:space="preserve"> </w:t>
    </w:r>
    <w:r w:rsidR="00865545">
      <w:rPr>
        <w:b/>
        <w:sz w:val="20"/>
      </w:rPr>
      <w:fldChar w:fldCharType="begin"/>
    </w:r>
    <w:r w:rsidR="00865545">
      <w:rPr>
        <w:b/>
        <w:sz w:val="20"/>
      </w:rPr>
      <w:instrText xml:space="preserve"> STYLEREF CharChapNo </w:instrText>
    </w:r>
    <w:r w:rsidR="00865545">
      <w:rPr>
        <w:b/>
        <w:sz w:val="20"/>
      </w:rPr>
      <w:fldChar w:fldCharType="end"/>
    </w:r>
  </w:p>
  <w:p w14:paraId="7C4BFEAD" w14:textId="4A7ED0C3" w:rsidR="00865545" w:rsidRPr="007A1328" w:rsidRDefault="00865545" w:rsidP="006A6C70">
    <w:pPr>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C05C1">
      <w:rPr>
        <w:noProof/>
        <w:sz w:val="20"/>
      </w:rPr>
      <w:t>Rules for establishing and maintaining community charities as deductible gift recipients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C05C1">
      <w:rPr>
        <w:b/>
        <w:noProof/>
        <w:sz w:val="20"/>
      </w:rPr>
      <w:t>Part 2</w:t>
    </w:r>
    <w:r>
      <w:rPr>
        <w:b/>
        <w:sz w:val="20"/>
      </w:rPr>
      <w:fldChar w:fldCharType="end"/>
    </w:r>
  </w:p>
  <w:p w14:paraId="0A762B7C" w14:textId="38CA4968" w:rsidR="00865545" w:rsidRPr="007A1328" w:rsidRDefault="00865545" w:rsidP="006A6C70">
    <w:pPr>
      <w:tabs>
        <w:tab w:val="left" w:pos="7230"/>
      </w:tabs>
      <w:rPr>
        <w:sz w:val="20"/>
      </w:rPr>
    </w:pPr>
    <w:r w:rsidRPr="007A1328">
      <w:rPr>
        <w:sz w:val="20"/>
      </w:rPr>
      <w:fldChar w:fldCharType="begin"/>
    </w:r>
    <w:r w:rsidRPr="007A1328">
      <w:rPr>
        <w:sz w:val="20"/>
      </w:rPr>
      <w:instrText xml:space="preserve"> STYLEREF CharDivText </w:instrText>
    </w:r>
    <w:r w:rsidR="00AC05C1">
      <w:rPr>
        <w:sz w:val="20"/>
      </w:rPr>
      <w:fldChar w:fldCharType="separate"/>
    </w:r>
    <w:r w:rsidR="00AC05C1">
      <w:rPr>
        <w:noProof/>
        <w:sz w:val="20"/>
      </w:rPr>
      <w:t>Winding up, or ceasing to be, a community charity</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C05C1">
      <w:rPr>
        <w:b/>
        <w:sz w:val="20"/>
      </w:rPr>
      <w:fldChar w:fldCharType="separate"/>
    </w:r>
    <w:r w:rsidR="00AC05C1">
      <w:rPr>
        <w:b/>
        <w:noProof/>
        <w:sz w:val="20"/>
      </w:rPr>
      <w:t>Division 4</w:t>
    </w:r>
    <w:r>
      <w:rPr>
        <w:b/>
        <w:sz w:val="20"/>
      </w:rPr>
      <w:fldChar w:fldCharType="end"/>
    </w:r>
  </w:p>
  <w:p w14:paraId="726EF89A" w14:textId="77777777" w:rsidR="00865545" w:rsidRPr="007A1328" w:rsidRDefault="00865545" w:rsidP="006A6C70">
    <w:pPr>
      <w:rPr>
        <w:b/>
        <w:sz w:val="24"/>
      </w:rPr>
    </w:pPr>
  </w:p>
  <w:p w14:paraId="264433DE" w14:textId="0F24B20C" w:rsidR="00865545" w:rsidRPr="007A1328" w:rsidRDefault="00865545" w:rsidP="0086554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B1B42">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C05C1">
      <w:rPr>
        <w:noProof/>
        <w:sz w:val="24"/>
      </w:rPr>
      <w:t>24</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A4F35"/>
    <w:multiLevelType w:val="hybridMultilevel"/>
    <w:tmpl w:val="5C7C9344"/>
    <w:lvl w:ilvl="0" w:tplc="EBC8FE5A">
      <w:start w:val="19"/>
      <w:numFmt w:val="decimal"/>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E252E4"/>
    <w:multiLevelType w:val="hybridMultilevel"/>
    <w:tmpl w:val="7F4E2FEA"/>
    <w:lvl w:ilvl="0" w:tplc="705019BE">
      <w:start w:val="1"/>
      <w:numFmt w:val="lowerLetter"/>
      <w:lvlText w:val="%1)"/>
      <w:lvlJc w:val="left"/>
      <w:pPr>
        <w:ind w:left="1020" w:hanging="360"/>
      </w:pPr>
    </w:lvl>
    <w:lvl w:ilvl="1" w:tplc="DF763A06">
      <w:start w:val="1"/>
      <w:numFmt w:val="lowerLetter"/>
      <w:lvlText w:val="%2)"/>
      <w:lvlJc w:val="left"/>
      <w:pPr>
        <w:ind w:left="1020" w:hanging="360"/>
      </w:pPr>
    </w:lvl>
    <w:lvl w:ilvl="2" w:tplc="555AF234">
      <w:start w:val="1"/>
      <w:numFmt w:val="lowerLetter"/>
      <w:lvlText w:val="%3)"/>
      <w:lvlJc w:val="left"/>
      <w:pPr>
        <w:ind w:left="1020" w:hanging="360"/>
      </w:pPr>
    </w:lvl>
    <w:lvl w:ilvl="3" w:tplc="4DB0BC50">
      <w:start w:val="1"/>
      <w:numFmt w:val="lowerLetter"/>
      <w:lvlText w:val="%4)"/>
      <w:lvlJc w:val="left"/>
      <w:pPr>
        <w:ind w:left="1020" w:hanging="360"/>
      </w:pPr>
    </w:lvl>
    <w:lvl w:ilvl="4" w:tplc="E6669EBA">
      <w:start w:val="1"/>
      <w:numFmt w:val="lowerLetter"/>
      <w:lvlText w:val="%5)"/>
      <w:lvlJc w:val="left"/>
      <w:pPr>
        <w:ind w:left="1020" w:hanging="360"/>
      </w:pPr>
    </w:lvl>
    <w:lvl w:ilvl="5" w:tplc="E7EA8EBC">
      <w:start w:val="1"/>
      <w:numFmt w:val="lowerLetter"/>
      <w:lvlText w:val="%6)"/>
      <w:lvlJc w:val="left"/>
      <w:pPr>
        <w:ind w:left="1020" w:hanging="360"/>
      </w:pPr>
    </w:lvl>
    <w:lvl w:ilvl="6" w:tplc="3AB0C2A2">
      <w:start w:val="1"/>
      <w:numFmt w:val="lowerLetter"/>
      <w:lvlText w:val="%7)"/>
      <w:lvlJc w:val="left"/>
      <w:pPr>
        <w:ind w:left="1020" w:hanging="360"/>
      </w:pPr>
    </w:lvl>
    <w:lvl w:ilvl="7" w:tplc="65C0F64A">
      <w:start w:val="1"/>
      <w:numFmt w:val="lowerLetter"/>
      <w:lvlText w:val="%8)"/>
      <w:lvlJc w:val="left"/>
      <w:pPr>
        <w:ind w:left="1020" w:hanging="360"/>
      </w:pPr>
    </w:lvl>
    <w:lvl w:ilvl="8" w:tplc="02D85A7E">
      <w:start w:val="1"/>
      <w:numFmt w:val="lowerLetter"/>
      <w:lvlText w:val="%9)"/>
      <w:lvlJc w:val="left"/>
      <w:pPr>
        <w:ind w:left="1020" w:hanging="36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33E9C"/>
    <w:multiLevelType w:val="hybridMultilevel"/>
    <w:tmpl w:val="486832CA"/>
    <w:lvl w:ilvl="0" w:tplc="A23A072A">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14" w15:restartNumberingAfterBreak="0">
    <w:nsid w:val="12394D68"/>
    <w:multiLevelType w:val="hybridMultilevel"/>
    <w:tmpl w:val="F814B716"/>
    <w:lvl w:ilvl="0" w:tplc="A40AB464">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15" w15:restartNumberingAfterBreak="0">
    <w:nsid w:val="164879D0"/>
    <w:multiLevelType w:val="hybridMultilevel"/>
    <w:tmpl w:val="3432C3EA"/>
    <w:lvl w:ilvl="0" w:tplc="180CED88">
      <w:start w:val="2"/>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16" w15:restartNumberingAfterBreak="0">
    <w:nsid w:val="1B3565AF"/>
    <w:multiLevelType w:val="hybridMultilevel"/>
    <w:tmpl w:val="D34E1678"/>
    <w:lvl w:ilvl="0" w:tplc="3B4EAEB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1D6E4062"/>
    <w:multiLevelType w:val="hybridMultilevel"/>
    <w:tmpl w:val="142C373C"/>
    <w:lvl w:ilvl="0" w:tplc="70AE5B04">
      <w:start w:val="1"/>
      <w:numFmt w:val="lowerLetter"/>
      <w:lvlText w:val="(%1)"/>
      <w:lvlJc w:val="left"/>
      <w:pPr>
        <w:ind w:left="1800" w:hanging="360"/>
      </w:pPr>
      <w:rPr>
        <w:rFonts w:hint="default"/>
        <w:color w:val="00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1E6E18D5"/>
    <w:multiLevelType w:val="hybridMultilevel"/>
    <w:tmpl w:val="A70C03C6"/>
    <w:lvl w:ilvl="0" w:tplc="3FB8F6D8">
      <w:start w:val="1"/>
      <w:numFmt w:val="decimal"/>
      <w:lvlText w:val="%1)"/>
      <w:lvlJc w:val="left"/>
      <w:pPr>
        <w:ind w:left="1020" w:hanging="360"/>
      </w:pPr>
    </w:lvl>
    <w:lvl w:ilvl="1" w:tplc="6570D644">
      <w:start w:val="1"/>
      <w:numFmt w:val="decimal"/>
      <w:lvlText w:val="%2)"/>
      <w:lvlJc w:val="left"/>
      <w:pPr>
        <w:ind w:left="1020" w:hanging="360"/>
      </w:pPr>
    </w:lvl>
    <w:lvl w:ilvl="2" w:tplc="7FF8E5C6">
      <w:start w:val="1"/>
      <w:numFmt w:val="decimal"/>
      <w:lvlText w:val="%3)"/>
      <w:lvlJc w:val="left"/>
      <w:pPr>
        <w:ind w:left="1020" w:hanging="360"/>
      </w:pPr>
    </w:lvl>
    <w:lvl w:ilvl="3" w:tplc="9024466E">
      <w:start w:val="1"/>
      <w:numFmt w:val="decimal"/>
      <w:lvlText w:val="%4)"/>
      <w:lvlJc w:val="left"/>
      <w:pPr>
        <w:ind w:left="1020" w:hanging="360"/>
      </w:pPr>
    </w:lvl>
    <w:lvl w:ilvl="4" w:tplc="743205E8">
      <w:start w:val="1"/>
      <w:numFmt w:val="decimal"/>
      <w:lvlText w:val="%5)"/>
      <w:lvlJc w:val="left"/>
      <w:pPr>
        <w:ind w:left="1020" w:hanging="360"/>
      </w:pPr>
    </w:lvl>
    <w:lvl w:ilvl="5" w:tplc="EF3EDD0E">
      <w:start w:val="1"/>
      <w:numFmt w:val="decimal"/>
      <w:lvlText w:val="%6)"/>
      <w:lvlJc w:val="left"/>
      <w:pPr>
        <w:ind w:left="1020" w:hanging="360"/>
      </w:pPr>
    </w:lvl>
    <w:lvl w:ilvl="6" w:tplc="EADCBEA8">
      <w:start w:val="1"/>
      <w:numFmt w:val="decimal"/>
      <w:lvlText w:val="%7)"/>
      <w:lvlJc w:val="left"/>
      <w:pPr>
        <w:ind w:left="1020" w:hanging="360"/>
      </w:pPr>
    </w:lvl>
    <w:lvl w:ilvl="7" w:tplc="C30C1A34">
      <w:start w:val="1"/>
      <w:numFmt w:val="decimal"/>
      <w:lvlText w:val="%8)"/>
      <w:lvlJc w:val="left"/>
      <w:pPr>
        <w:ind w:left="1020" w:hanging="360"/>
      </w:pPr>
    </w:lvl>
    <w:lvl w:ilvl="8" w:tplc="BA0C0C9C">
      <w:start w:val="1"/>
      <w:numFmt w:val="decimal"/>
      <w:lvlText w:val="%9)"/>
      <w:lvlJc w:val="left"/>
      <w:pPr>
        <w:ind w:left="1020" w:hanging="360"/>
      </w:pPr>
    </w:lvl>
  </w:abstractNum>
  <w:abstractNum w:abstractNumId="19"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18765F9"/>
    <w:multiLevelType w:val="hybridMultilevel"/>
    <w:tmpl w:val="4D5AC80C"/>
    <w:lvl w:ilvl="0" w:tplc="E0084B26">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1" w15:restartNumberingAfterBreak="0">
    <w:nsid w:val="21F90797"/>
    <w:multiLevelType w:val="hybridMultilevel"/>
    <w:tmpl w:val="02AE196E"/>
    <w:lvl w:ilvl="0" w:tplc="2CECB3E6">
      <w:start w:val="1"/>
      <w:numFmt w:val="lowerLetter"/>
      <w:lvlText w:val="(%1)"/>
      <w:lvlJc w:val="left"/>
      <w:pPr>
        <w:ind w:left="1800" w:hanging="360"/>
      </w:pPr>
      <w:rPr>
        <w:rFonts w:hint="default"/>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AC80669"/>
    <w:multiLevelType w:val="hybridMultilevel"/>
    <w:tmpl w:val="B7B4F08C"/>
    <w:lvl w:ilvl="0" w:tplc="D6C6E5E2">
      <w:start w:val="7"/>
      <w:numFmt w:val="decimal"/>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3" w15:restartNumberingAfterBreak="0">
    <w:nsid w:val="2AF77776"/>
    <w:multiLevelType w:val="hybridMultilevel"/>
    <w:tmpl w:val="02AE196E"/>
    <w:lvl w:ilvl="0" w:tplc="FFFFFFFF">
      <w:start w:val="1"/>
      <w:numFmt w:val="lowerLetter"/>
      <w:lvlText w:val="(%1)"/>
      <w:lvlJc w:val="left"/>
      <w:pPr>
        <w:ind w:left="1800" w:hanging="360"/>
      </w:pPr>
      <w:rPr>
        <w:rFonts w:hint="default"/>
        <w:color w:val="000000" w:themeColor="text1"/>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2CC6537E"/>
    <w:multiLevelType w:val="hybridMultilevel"/>
    <w:tmpl w:val="21922D6A"/>
    <w:lvl w:ilvl="0" w:tplc="C60AEC0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2E8616DF"/>
    <w:multiLevelType w:val="hybridMultilevel"/>
    <w:tmpl w:val="695A2B24"/>
    <w:lvl w:ilvl="0" w:tplc="D9BC8DE0">
      <w:start w:val="7"/>
      <w:numFmt w:val="decimal"/>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6" w15:restartNumberingAfterBreak="0">
    <w:nsid w:val="31CA48C9"/>
    <w:multiLevelType w:val="hybridMultilevel"/>
    <w:tmpl w:val="B3DE0166"/>
    <w:lvl w:ilvl="0" w:tplc="3CFC0B30">
      <w:start w:val="1"/>
      <w:numFmt w:val="lowerLetter"/>
      <w:lvlText w:val="(%1)"/>
      <w:lvlJc w:val="left"/>
      <w:pPr>
        <w:ind w:left="1494" w:hanging="360"/>
      </w:pPr>
      <w:rPr>
        <w:rFonts w:hint="default"/>
        <w:color w:val="000000" w:themeColor="text1"/>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15:restartNumberingAfterBreak="0">
    <w:nsid w:val="43A54EB5"/>
    <w:multiLevelType w:val="hybridMultilevel"/>
    <w:tmpl w:val="381E6A10"/>
    <w:lvl w:ilvl="0" w:tplc="E0385D2E">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29" w15:restartNumberingAfterBreak="0">
    <w:nsid w:val="47320AC7"/>
    <w:multiLevelType w:val="hybridMultilevel"/>
    <w:tmpl w:val="612AFFF6"/>
    <w:lvl w:ilvl="0" w:tplc="0124FC8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4A3104F2"/>
    <w:multiLevelType w:val="hybridMultilevel"/>
    <w:tmpl w:val="EBA00248"/>
    <w:lvl w:ilvl="0" w:tplc="18409EEA">
      <w:start w:val="2"/>
      <w:numFmt w:val="lowerLetter"/>
      <w:lvlText w:val="(%1)"/>
      <w:lvlJc w:val="left"/>
      <w:pPr>
        <w:ind w:left="1095" w:hanging="37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C2C043D"/>
    <w:multiLevelType w:val="hybridMultilevel"/>
    <w:tmpl w:val="CF64DB20"/>
    <w:lvl w:ilvl="0" w:tplc="F65E0054">
      <w:start w:val="1"/>
      <w:numFmt w:val="decimal"/>
      <w:lvlText w:val="(%1)"/>
      <w:lvlJc w:val="left"/>
      <w:pPr>
        <w:ind w:left="1095" w:hanging="375"/>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6831EB0"/>
    <w:multiLevelType w:val="hybridMultilevel"/>
    <w:tmpl w:val="EEA85468"/>
    <w:lvl w:ilvl="0" w:tplc="351038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A27570B"/>
    <w:multiLevelType w:val="hybridMultilevel"/>
    <w:tmpl w:val="703E9A94"/>
    <w:lvl w:ilvl="0" w:tplc="81A405E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4" w15:restartNumberingAfterBreak="0">
    <w:nsid w:val="631F597C"/>
    <w:multiLevelType w:val="hybridMultilevel"/>
    <w:tmpl w:val="C3D43F22"/>
    <w:lvl w:ilvl="0" w:tplc="E45A15E8">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5" w15:restartNumberingAfterBreak="0">
    <w:nsid w:val="67A43C0B"/>
    <w:multiLevelType w:val="multilevel"/>
    <w:tmpl w:val="0430278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336217"/>
    <w:multiLevelType w:val="hybridMultilevel"/>
    <w:tmpl w:val="D6C60366"/>
    <w:lvl w:ilvl="0" w:tplc="8034AF5C">
      <w:start w:val="2"/>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37" w15:restartNumberingAfterBreak="0">
    <w:nsid w:val="75365AC3"/>
    <w:multiLevelType w:val="hybridMultilevel"/>
    <w:tmpl w:val="F730AEB6"/>
    <w:lvl w:ilvl="0" w:tplc="321CC88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781A5C97"/>
    <w:multiLevelType w:val="hybridMultilevel"/>
    <w:tmpl w:val="D208F202"/>
    <w:lvl w:ilvl="0" w:tplc="FB8A7714">
      <w:start w:val="1"/>
      <w:numFmt w:val="lowerLetter"/>
      <w:lvlText w:val="(%1)"/>
      <w:lvlJc w:val="left"/>
      <w:pPr>
        <w:ind w:left="1515" w:hanging="360"/>
      </w:pPr>
      <w:rPr>
        <w:rFonts w:hint="default"/>
      </w:rPr>
    </w:lvl>
    <w:lvl w:ilvl="1" w:tplc="0C090019" w:tentative="1">
      <w:start w:val="1"/>
      <w:numFmt w:val="lowerLetter"/>
      <w:lvlText w:val="%2."/>
      <w:lvlJc w:val="left"/>
      <w:pPr>
        <w:ind w:left="2235" w:hanging="360"/>
      </w:pPr>
    </w:lvl>
    <w:lvl w:ilvl="2" w:tplc="0C09001B" w:tentative="1">
      <w:start w:val="1"/>
      <w:numFmt w:val="lowerRoman"/>
      <w:lvlText w:val="%3."/>
      <w:lvlJc w:val="right"/>
      <w:pPr>
        <w:ind w:left="2955" w:hanging="180"/>
      </w:pPr>
    </w:lvl>
    <w:lvl w:ilvl="3" w:tplc="0C09000F" w:tentative="1">
      <w:start w:val="1"/>
      <w:numFmt w:val="decimal"/>
      <w:lvlText w:val="%4."/>
      <w:lvlJc w:val="left"/>
      <w:pPr>
        <w:ind w:left="3675" w:hanging="360"/>
      </w:pPr>
    </w:lvl>
    <w:lvl w:ilvl="4" w:tplc="0C090019" w:tentative="1">
      <w:start w:val="1"/>
      <w:numFmt w:val="lowerLetter"/>
      <w:lvlText w:val="%5."/>
      <w:lvlJc w:val="left"/>
      <w:pPr>
        <w:ind w:left="4395" w:hanging="360"/>
      </w:pPr>
    </w:lvl>
    <w:lvl w:ilvl="5" w:tplc="0C09001B" w:tentative="1">
      <w:start w:val="1"/>
      <w:numFmt w:val="lowerRoman"/>
      <w:lvlText w:val="%6."/>
      <w:lvlJc w:val="right"/>
      <w:pPr>
        <w:ind w:left="5115" w:hanging="180"/>
      </w:pPr>
    </w:lvl>
    <w:lvl w:ilvl="6" w:tplc="0C09000F" w:tentative="1">
      <w:start w:val="1"/>
      <w:numFmt w:val="decimal"/>
      <w:lvlText w:val="%7."/>
      <w:lvlJc w:val="left"/>
      <w:pPr>
        <w:ind w:left="5835" w:hanging="360"/>
      </w:pPr>
    </w:lvl>
    <w:lvl w:ilvl="7" w:tplc="0C090019" w:tentative="1">
      <w:start w:val="1"/>
      <w:numFmt w:val="lowerLetter"/>
      <w:lvlText w:val="%8."/>
      <w:lvlJc w:val="left"/>
      <w:pPr>
        <w:ind w:left="6555" w:hanging="360"/>
      </w:pPr>
    </w:lvl>
    <w:lvl w:ilvl="8" w:tplc="0C09001B" w:tentative="1">
      <w:start w:val="1"/>
      <w:numFmt w:val="lowerRoman"/>
      <w:lvlText w:val="%9."/>
      <w:lvlJc w:val="right"/>
      <w:pPr>
        <w:ind w:left="7275" w:hanging="180"/>
      </w:pPr>
    </w:lvl>
  </w:abstractNum>
  <w:abstractNum w:abstractNumId="39" w15:restartNumberingAfterBreak="0">
    <w:nsid w:val="7C1B707C"/>
    <w:multiLevelType w:val="hybridMultilevel"/>
    <w:tmpl w:val="09509CDE"/>
    <w:lvl w:ilvl="0" w:tplc="DF8EE2A8">
      <w:start w:val="3"/>
      <w:numFmt w:val="decimal"/>
      <w:lvlText w:val="(%1)"/>
      <w:lvlJc w:val="left"/>
      <w:pPr>
        <w:ind w:left="1095" w:hanging="37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DC1ADB"/>
    <w:multiLevelType w:val="hybridMultilevel"/>
    <w:tmpl w:val="53F2F288"/>
    <w:lvl w:ilvl="0" w:tplc="89C85898">
      <w:start w:val="1"/>
      <w:numFmt w:val="decimal"/>
      <w:lvlText w:val="(%1)"/>
      <w:lvlJc w:val="left"/>
      <w:pPr>
        <w:ind w:left="1211"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71266695">
    <w:abstractNumId w:val="9"/>
  </w:num>
  <w:num w:numId="2" w16cid:durableId="1417896233">
    <w:abstractNumId w:val="7"/>
  </w:num>
  <w:num w:numId="3" w16cid:durableId="2113166044">
    <w:abstractNumId w:val="6"/>
  </w:num>
  <w:num w:numId="4" w16cid:durableId="1024014943">
    <w:abstractNumId w:val="5"/>
  </w:num>
  <w:num w:numId="5" w16cid:durableId="1647320349">
    <w:abstractNumId w:val="4"/>
  </w:num>
  <w:num w:numId="6" w16cid:durableId="1743025009">
    <w:abstractNumId w:val="8"/>
  </w:num>
  <w:num w:numId="7" w16cid:durableId="826634229">
    <w:abstractNumId w:val="3"/>
  </w:num>
  <w:num w:numId="8" w16cid:durableId="786898111">
    <w:abstractNumId w:val="2"/>
  </w:num>
  <w:num w:numId="9" w16cid:durableId="511258825">
    <w:abstractNumId w:val="1"/>
  </w:num>
  <w:num w:numId="10" w16cid:durableId="1333069292">
    <w:abstractNumId w:val="0"/>
  </w:num>
  <w:num w:numId="11" w16cid:durableId="1454249468">
    <w:abstractNumId w:val="27"/>
  </w:num>
  <w:num w:numId="12" w16cid:durableId="1140733931">
    <w:abstractNumId w:val="12"/>
  </w:num>
  <w:num w:numId="13" w16cid:durableId="1034696104">
    <w:abstractNumId w:val="32"/>
  </w:num>
  <w:num w:numId="14" w16cid:durableId="365982070">
    <w:abstractNumId w:val="31"/>
  </w:num>
  <w:num w:numId="15" w16cid:durableId="549464262">
    <w:abstractNumId w:val="39"/>
  </w:num>
  <w:num w:numId="16" w16cid:durableId="647173761">
    <w:abstractNumId w:val="30"/>
  </w:num>
  <w:num w:numId="17" w16cid:durableId="381368895">
    <w:abstractNumId w:val="36"/>
  </w:num>
  <w:num w:numId="18" w16cid:durableId="1141113878">
    <w:abstractNumId w:val="28"/>
  </w:num>
  <w:num w:numId="19" w16cid:durableId="651182550">
    <w:abstractNumId w:val="38"/>
  </w:num>
  <w:num w:numId="20" w16cid:durableId="1267497605">
    <w:abstractNumId w:val="15"/>
  </w:num>
  <w:num w:numId="21" w16cid:durableId="2090275664">
    <w:abstractNumId w:val="37"/>
  </w:num>
  <w:num w:numId="22" w16cid:durableId="104348711">
    <w:abstractNumId w:val="10"/>
  </w:num>
  <w:num w:numId="23" w16cid:durableId="1686860672">
    <w:abstractNumId w:val="40"/>
  </w:num>
  <w:num w:numId="24" w16cid:durableId="1471702935">
    <w:abstractNumId w:val="22"/>
  </w:num>
  <w:num w:numId="25" w16cid:durableId="779303738">
    <w:abstractNumId w:val="25"/>
  </w:num>
  <w:num w:numId="26" w16cid:durableId="1361783001">
    <w:abstractNumId w:val="13"/>
  </w:num>
  <w:num w:numId="27" w16cid:durableId="864827645">
    <w:abstractNumId w:val="29"/>
  </w:num>
  <w:num w:numId="28" w16cid:durableId="762382968">
    <w:abstractNumId w:val="14"/>
  </w:num>
  <w:num w:numId="29" w16cid:durableId="1583172933">
    <w:abstractNumId w:val="26"/>
  </w:num>
  <w:num w:numId="30" w16cid:durableId="259065239">
    <w:abstractNumId w:val="21"/>
  </w:num>
  <w:num w:numId="31" w16cid:durableId="988051144">
    <w:abstractNumId w:val="23"/>
  </w:num>
  <w:num w:numId="32" w16cid:durableId="1317302044">
    <w:abstractNumId w:val="34"/>
  </w:num>
  <w:num w:numId="33" w16cid:durableId="206181539">
    <w:abstractNumId w:val="20"/>
  </w:num>
  <w:num w:numId="34" w16cid:durableId="871501111">
    <w:abstractNumId w:val="16"/>
  </w:num>
  <w:num w:numId="35" w16cid:durableId="1895580303">
    <w:abstractNumId w:val="17"/>
  </w:num>
  <w:num w:numId="36" w16cid:durableId="133328585">
    <w:abstractNumId w:val="24"/>
  </w:num>
  <w:num w:numId="37" w16cid:durableId="358556248">
    <w:abstractNumId w:val="33"/>
  </w:num>
  <w:num w:numId="38" w16cid:durableId="521432822">
    <w:abstractNumId w:val="18"/>
  </w:num>
  <w:num w:numId="39" w16cid:durableId="61803683">
    <w:abstractNumId w:val="11"/>
  </w:num>
  <w:num w:numId="40" w16cid:durableId="92435628">
    <w:abstractNumId w:val="35"/>
  </w:num>
  <w:num w:numId="41" w16cid:durableId="102648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85339E-50FA-4BB4-A181-2E24451D84FF}"/>
    <w:docVar w:name="dgnword-eventsink" w:val="2344466258032"/>
    <w:docVar w:name="dgnword-lastRevisionsView" w:val="0"/>
  </w:docVars>
  <w:rsids>
    <w:rsidRoot w:val="00C86CB8"/>
    <w:rsid w:val="00000662"/>
    <w:rsid w:val="000018AA"/>
    <w:rsid w:val="00001BA6"/>
    <w:rsid w:val="00002020"/>
    <w:rsid w:val="00002B85"/>
    <w:rsid w:val="00003C71"/>
    <w:rsid w:val="000052AD"/>
    <w:rsid w:val="0000579A"/>
    <w:rsid w:val="00005B41"/>
    <w:rsid w:val="000108F7"/>
    <w:rsid w:val="00010C90"/>
    <w:rsid w:val="00011343"/>
    <w:rsid w:val="00011551"/>
    <w:rsid w:val="00011948"/>
    <w:rsid w:val="00012B9D"/>
    <w:rsid w:val="00012D1B"/>
    <w:rsid w:val="00012E4E"/>
    <w:rsid w:val="00012FD0"/>
    <w:rsid w:val="00013170"/>
    <w:rsid w:val="00013CD1"/>
    <w:rsid w:val="00014A3A"/>
    <w:rsid w:val="00014FDA"/>
    <w:rsid w:val="00015659"/>
    <w:rsid w:val="00016010"/>
    <w:rsid w:val="00016C39"/>
    <w:rsid w:val="00016FD5"/>
    <w:rsid w:val="00020C46"/>
    <w:rsid w:val="000218C5"/>
    <w:rsid w:val="00021C10"/>
    <w:rsid w:val="00022392"/>
    <w:rsid w:val="00022FBA"/>
    <w:rsid w:val="000230D1"/>
    <w:rsid w:val="00023407"/>
    <w:rsid w:val="0002450F"/>
    <w:rsid w:val="00024642"/>
    <w:rsid w:val="00024A98"/>
    <w:rsid w:val="000250F3"/>
    <w:rsid w:val="000259C2"/>
    <w:rsid w:val="00026499"/>
    <w:rsid w:val="00027B73"/>
    <w:rsid w:val="00027F62"/>
    <w:rsid w:val="00027F70"/>
    <w:rsid w:val="00030032"/>
    <w:rsid w:val="00030BD5"/>
    <w:rsid w:val="000314A7"/>
    <w:rsid w:val="00031F85"/>
    <w:rsid w:val="00032A05"/>
    <w:rsid w:val="0003314B"/>
    <w:rsid w:val="00033488"/>
    <w:rsid w:val="000338FB"/>
    <w:rsid w:val="00035210"/>
    <w:rsid w:val="000357C1"/>
    <w:rsid w:val="000371FE"/>
    <w:rsid w:val="0003770E"/>
    <w:rsid w:val="000402A4"/>
    <w:rsid w:val="000408EA"/>
    <w:rsid w:val="00040EE9"/>
    <w:rsid w:val="0004110F"/>
    <w:rsid w:val="00043023"/>
    <w:rsid w:val="00043556"/>
    <w:rsid w:val="00043635"/>
    <w:rsid w:val="000451D5"/>
    <w:rsid w:val="0004522C"/>
    <w:rsid w:val="00045854"/>
    <w:rsid w:val="00046FBE"/>
    <w:rsid w:val="000471CD"/>
    <w:rsid w:val="00050010"/>
    <w:rsid w:val="00050419"/>
    <w:rsid w:val="000504F5"/>
    <w:rsid w:val="00050A95"/>
    <w:rsid w:val="0005121C"/>
    <w:rsid w:val="000515D6"/>
    <w:rsid w:val="000515FD"/>
    <w:rsid w:val="00051D4E"/>
    <w:rsid w:val="00052DF2"/>
    <w:rsid w:val="00053A49"/>
    <w:rsid w:val="00053B3C"/>
    <w:rsid w:val="000566A6"/>
    <w:rsid w:val="00056871"/>
    <w:rsid w:val="00057190"/>
    <w:rsid w:val="00057EAB"/>
    <w:rsid w:val="00057FB6"/>
    <w:rsid w:val="00060AC0"/>
    <w:rsid w:val="0006172F"/>
    <w:rsid w:val="0006173E"/>
    <w:rsid w:val="00061F83"/>
    <w:rsid w:val="000622C5"/>
    <w:rsid w:val="00063127"/>
    <w:rsid w:val="000631E2"/>
    <w:rsid w:val="00063478"/>
    <w:rsid w:val="00063E42"/>
    <w:rsid w:val="00063FE8"/>
    <w:rsid w:val="000644F8"/>
    <w:rsid w:val="00064AC8"/>
    <w:rsid w:val="00065568"/>
    <w:rsid w:val="00065E78"/>
    <w:rsid w:val="000673E4"/>
    <w:rsid w:val="00070CDD"/>
    <w:rsid w:val="000716CF"/>
    <w:rsid w:val="00071AA2"/>
    <w:rsid w:val="00072802"/>
    <w:rsid w:val="00073787"/>
    <w:rsid w:val="000739D7"/>
    <w:rsid w:val="00075D23"/>
    <w:rsid w:val="00076590"/>
    <w:rsid w:val="00077B60"/>
    <w:rsid w:val="000828F0"/>
    <w:rsid w:val="00082CA0"/>
    <w:rsid w:val="00083661"/>
    <w:rsid w:val="000837C1"/>
    <w:rsid w:val="00084888"/>
    <w:rsid w:val="000856AB"/>
    <w:rsid w:val="000858F2"/>
    <w:rsid w:val="000901D6"/>
    <w:rsid w:val="0009034E"/>
    <w:rsid w:val="00090816"/>
    <w:rsid w:val="00091059"/>
    <w:rsid w:val="00092836"/>
    <w:rsid w:val="00092EC1"/>
    <w:rsid w:val="00093FAA"/>
    <w:rsid w:val="0009448B"/>
    <w:rsid w:val="00094AF9"/>
    <w:rsid w:val="00094BD6"/>
    <w:rsid w:val="00095621"/>
    <w:rsid w:val="000958A4"/>
    <w:rsid w:val="00095E87"/>
    <w:rsid w:val="0009617B"/>
    <w:rsid w:val="00096802"/>
    <w:rsid w:val="000968B8"/>
    <w:rsid w:val="00096B24"/>
    <w:rsid w:val="0009755E"/>
    <w:rsid w:val="000A0291"/>
    <w:rsid w:val="000A1296"/>
    <w:rsid w:val="000A1851"/>
    <w:rsid w:val="000A3302"/>
    <w:rsid w:val="000A559D"/>
    <w:rsid w:val="000A58EA"/>
    <w:rsid w:val="000A59C3"/>
    <w:rsid w:val="000A62EB"/>
    <w:rsid w:val="000B01EB"/>
    <w:rsid w:val="000B0869"/>
    <w:rsid w:val="000B33C6"/>
    <w:rsid w:val="000B3C42"/>
    <w:rsid w:val="000B3E54"/>
    <w:rsid w:val="000B429D"/>
    <w:rsid w:val="000B5914"/>
    <w:rsid w:val="000B59BD"/>
    <w:rsid w:val="000B6025"/>
    <w:rsid w:val="000B6546"/>
    <w:rsid w:val="000B681A"/>
    <w:rsid w:val="000B6A07"/>
    <w:rsid w:val="000B6EC7"/>
    <w:rsid w:val="000C01AC"/>
    <w:rsid w:val="000C04AE"/>
    <w:rsid w:val="000C07F0"/>
    <w:rsid w:val="000C10BE"/>
    <w:rsid w:val="000C1401"/>
    <w:rsid w:val="000C143F"/>
    <w:rsid w:val="000C17CC"/>
    <w:rsid w:val="000C2B0E"/>
    <w:rsid w:val="000C332F"/>
    <w:rsid w:val="000C3652"/>
    <w:rsid w:val="000C3D6B"/>
    <w:rsid w:val="000C3DB4"/>
    <w:rsid w:val="000C408E"/>
    <w:rsid w:val="000C4A1A"/>
    <w:rsid w:val="000C4C03"/>
    <w:rsid w:val="000C4D90"/>
    <w:rsid w:val="000C5A52"/>
    <w:rsid w:val="000C75CB"/>
    <w:rsid w:val="000C7EE3"/>
    <w:rsid w:val="000D0F45"/>
    <w:rsid w:val="000D1F8C"/>
    <w:rsid w:val="000D2EA5"/>
    <w:rsid w:val="000D3AED"/>
    <w:rsid w:val="000D6861"/>
    <w:rsid w:val="000D7724"/>
    <w:rsid w:val="000E3344"/>
    <w:rsid w:val="000E4B2C"/>
    <w:rsid w:val="000E57AD"/>
    <w:rsid w:val="000E5E89"/>
    <w:rsid w:val="000E60EB"/>
    <w:rsid w:val="000E75E6"/>
    <w:rsid w:val="000F05A9"/>
    <w:rsid w:val="000F0865"/>
    <w:rsid w:val="000F0880"/>
    <w:rsid w:val="000F1584"/>
    <w:rsid w:val="000F2312"/>
    <w:rsid w:val="000F264B"/>
    <w:rsid w:val="000F2A5D"/>
    <w:rsid w:val="000F2FC2"/>
    <w:rsid w:val="000F3B48"/>
    <w:rsid w:val="000F43A9"/>
    <w:rsid w:val="000F49E8"/>
    <w:rsid w:val="000F5782"/>
    <w:rsid w:val="000F6F4C"/>
    <w:rsid w:val="000F7477"/>
    <w:rsid w:val="00101201"/>
    <w:rsid w:val="00101293"/>
    <w:rsid w:val="0010140F"/>
    <w:rsid w:val="00101681"/>
    <w:rsid w:val="0010235A"/>
    <w:rsid w:val="001054EF"/>
    <w:rsid w:val="00105A53"/>
    <w:rsid w:val="0010652A"/>
    <w:rsid w:val="00106579"/>
    <w:rsid w:val="00106C9C"/>
    <w:rsid w:val="00106D1B"/>
    <w:rsid w:val="00107138"/>
    <w:rsid w:val="001075C2"/>
    <w:rsid w:val="00110272"/>
    <w:rsid w:val="00111489"/>
    <w:rsid w:val="00111562"/>
    <w:rsid w:val="00111792"/>
    <w:rsid w:val="00111C70"/>
    <w:rsid w:val="00111E61"/>
    <w:rsid w:val="0011207D"/>
    <w:rsid w:val="00113315"/>
    <w:rsid w:val="00113A2E"/>
    <w:rsid w:val="00114135"/>
    <w:rsid w:val="00114207"/>
    <w:rsid w:val="001144B9"/>
    <w:rsid w:val="001149EB"/>
    <w:rsid w:val="00115051"/>
    <w:rsid w:val="00115999"/>
    <w:rsid w:val="001159CB"/>
    <w:rsid w:val="00116DF1"/>
    <w:rsid w:val="00117084"/>
    <w:rsid w:val="00117C10"/>
    <w:rsid w:val="0012008E"/>
    <w:rsid w:val="001211E3"/>
    <w:rsid w:val="00121BE7"/>
    <w:rsid w:val="00121E02"/>
    <w:rsid w:val="00121F40"/>
    <w:rsid w:val="0012219B"/>
    <w:rsid w:val="00122E4D"/>
    <w:rsid w:val="00122F7B"/>
    <w:rsid w:val="00123FD3"/>
    <w:rsid w:val="00124123"/>
    <w:rsid w:val="0012416A"/>
    <w:rsid w:val="00124218"/>
    <w:rsid w:val="00124309"/>
    <w:rsid w:val="00124655"/>
    <w:rsid w:val="00124A26"/>
    <w:rsid w:val="00124CAB"/>
    <w:rsid w:val="00124DF9"/>
    <w:rsid w:val="001273BA"/>
    <w:rsid w:val="001307C4"/>
    <w:rsid w:val="00130C1B"/>
    <w:rsid w:val="00130EA5"/>
    <w:rsid w:val="001313DE"/>
    <w:rsid w:val="00131EED"/>
    <w:rsid w:val="00132626"/>
    <w:rsid w:val="00134E29"/>
    <w:rsid w:val="001350F3"/>
    <w:rsid w:val="001352E5"/>
    <w:rsid w:val="001355B5"/>
    <w:rsid w:val="00135BC0"/>
    <w:rsid w:val="00135ECA"/>
    <w:rsid w:val="0013616F"/>
    <w:rsid w:val="00136199"/>
    <w:rsid w:val="00137F84"/>
    <w:rsid w:val="001411B2"/>
    <w:rsid w:val="00141555"/>
    <w:rsid w:val="00141F39"/>
    <w:rsid w:val="00142C97"/>
    <w:rsid w:val="00144948"/>
    <w:rsid w:val="00144EAB"/>
    <w:rsid w:val="00145C31"/>
    <w:rsid w:val="001465E6"/>
    <w:rsid w:val="00146984"/>
    <w:rsid w:val="001469C5"/>
    <w:rsid w:val="0014702B"/>
    <w:rsid w:val="00147897"/>
    <w:rsid w:val="00147BD5"/>
    <w:rsid w:val="00147CE4"/>
    <w:rsid w:val="0015093F"/>
    <w:rsid w:val="00150E5E"/>
    <w:rsid w:val="001513A3"/>
    <w:rsid w:val="0015145C"/>
    <w:rsid w:val="00152AE7"/>
    <w:rsid w:val="00153D3A"/>
    <w:rsid w:val="00154C1B"/>
    <w:rsid w:val="00155EC6"/>
    <w:rsid w:val="001564E9"/>
    <w:rsid w:val="001565D2"/>
    <w:rsid w:val="001566A2"/>
    <w:rsid w:val="0015706B"/>
    <w:rsid w:val="00157C4A"/>
    <w:rsid w:val="00160D38"/>
    <w:rsid w:val="001617EA"/>
    <w:rsid w:val="00162C08"/>
    <w:rsid w:val="00164A02"/>
    <w:rsid w:val="001666C1"/>
    <w:rsid w:val="00166887"/>
    <w:rsid w:val="00166F9C"/>
    <w:rsid w:val="00167240"/>
    <w:rsid w:val="00167957"/>
    <w:rsid w:val="00167B86"/>
    <w:rsid w:val="00170387"/>
    <w:rsid w:val="00170606"/>
    <w:rsid w:val="00170B7A"/>
    <w:rsid w:val="00171BFF"/>
    <w:rsid w:val="0017234C"/>
    <w:rsid w:val="001727AB"/>
    <w:rsid w:val="00172DF0"/>
    <w:rsid w:val="00172EAC"/>
    <w:rsid w:val="00173D1B"/>
    <w:rsid w:val="00174047"/>
    <w:rsid w:val="00174382"/>
    <w:rsid w:val="001746E5"/>
    <w:rsid w:val="00175E0A"/>
    <w:rsid w:val="00175F7C"/>
    <w:rsid w:val="001760FA"/>
    <w:rsid w:val="0017626B"/>
    <w:rsid w:val="001767D2"/>
    <w:rsid w:val="00176E27"/>
    <w:rsid w:val="001771F7"/>
    <w:rsid w:val="00180427"/>
    <w:rsid w:val="00180DE4"/>
    <w:rsid w:val="001811B7"/>
    <w:rsid w:val="001816E0"/>
    <w:rsid w:val="0018192A"/>
    <w:rsid w:val="00181D54"/>
    <w:rsid w:val="0018354B"/>
    <w:rsid w:val="00183A57"/>
    <w:rsid w:val="00184617"/>
    <w:rsid w:val="00184C63"/>
    <w:rsid w:val="00184D59"/>
    <w:rsid w:val="00185E28"/>
    <w:rsid w:val="00186039"/>
    <w:rsid w:val="00186347"/>
    <w:rsid w:val="00186976"/>
    <w:rsid w:val="00187416"/>
    <w:rsid w:val="00191A12"/>
    <w:rsid w:val="00191FB4"/>
    <w:rsid w:val="00193456"/>
    <w:rsid w:val="00194606"/>
    <w:rsid w:val="00194E60"/>
    <w:rsid w:val="00195EED"/>
    <w:rsid w:val="001968B3"/>
    <w:rsid w:val="001A0A3C"/>
    <w:rsid w:val="001A0EFD"/>
    <w:rsid w:val="001A24D6"/>
    <w:rsid w:val="001A2FAC"/>
    <w:rsid w:val="001A3F41"/>
    <w:rsid w:val="001A4AD3"/>
    <w:rsid w:val="001A4D72"/>
    <w:rsid w:val="001A4FCA"/>
    <w:rsid w:val="001A5D02"/>
    <w:rsid w:val="001A62BC"/>
    <w:rsid w:val="001A63B6"/>
    <w:rsid w:val="001A63EF"/>
    <w:rsid w:val="001A6402"/>
    <w:rsid w:val="001A6879"/>
    <w:rsid w:val="001A6890"/>
    <w:rsid w:val="001B14B6"/>
    <w:rsid w:val="001B25E7"/>
    <w:rsid w:val="001B30C1"/>
    <w:rsid w:val="001B3204"/>
    <w:rsid w:val="001B3B3F"/>
    <w:rsid w:val="001B3C15"/>
    <w:rsid w:val="001B3FD0"/>
    <w:rsid w:val="001B50C0"/>
    <w:rsid w:val="001B52E0"/>
    <w:rsid w:val="001B558D"/>
    <w:rsid w:val="001B6ABD"/>
    <w:rsid w:val="001B6F3A"/>
    <w:rsid w:val="001B6FEE"/>
    <w:rsid w:val="001B7EEE"/>
    <w:rsid w:val="001C07CC"/>
    <w:rsid w:val="001C0C38"/>
    <w:rsid w:val="001C1454"/>
    <w:rsid w:val="001C214D"/>
    <w:rsid w:val="001C2179"/>
    <w:rsid w:val="001C260F"/>
    <w:rsid w:val="001C28B5"/>
    <w:rsid w:val="001C2D97"/>
    <w:rsid w:val="001C34EC"/>
    <w:rsid w:val="001C3AF6"/>
    <w:rsid w:val="001C43B6"/>
    <w:rsid w:val="001C48BB"/>
    <w:rsid w:val="001C517B"/>
    <w:rsid w:val="001C56AB"/>
    <w:rsid w:val="001C5765"/>
    <w:rsid w:val="001C725F"/>
    <w:rsid w:val="001D164B"/>
    <w:rsid w:val="001D1733"/>
    <w:rsid w:val="001D1CBC"/>
    <w:rsid w:val="001D2E42"/>
    <w:rsid w:val="001D3302"/>
    <w:rsid w:val="001D3433"/>
    <w:rsid w:val="001D3477"/>
    <w:rsid w:val="001D3882"/>
    <w:rsid w:val="001D579D"/>
    <w:rsid w:val="001D6685"/>
    <w:rsid w:val="001D6E89"/>
    <w:rsid w:val="001D72C2"/>
    <w:rsid w:val="001D7454"/>
    <w:rsid w:val="001D7487"/>
    <w:rsid w:val="001D7953"/>
    <w:rsid w:val="001D7D18"/>
    <w:rsid w:val="001E0CD4"/>
    <w:rsid w:val="001E1BF7"/>
    <w:rsid w:val="001E4080"/>
    <w:rsid w:val="001E580D"/>
    <w:rsid w:val="001E5E01"/>
    <w:rsid w:val="001E5EA0"/>
    <w:rsid w:val="001E62DC"/>
    <w:rsid w:val="001E6D8E"/>
    <w:rsid w:val="001E72F3"/>
    <w:rsid w:val="001F0AA7"/>
    <w:rsid w:val="001F0D7C"/>
    <w:rsid w:val="001F134C"/>
    <w:rsid w:val="001F233B"/>
    <w:rsid w:val="001F252E"/>
    <w:rsid w:val="001F270A"/>
    <w:rsid w:val="001F2B28"/>
    <w:rsid w:val="001F2D45"/>
    <w:rsid w:val="001F2F1A"/>
    <w:rsid w:val="001F2FB0"/>
    <w:rsid w:val="001F3930"/>
    <w:rsid w:val="001F44DE"/>
    <w:rsid w:val="001F4C65"/>
    <w:rsid w:val="001F6E7E"/>
    <w:rsid w:val="002015E2"/>
    <w:rsid w:val="00201F2E"/>
    <w:rsid w:val="002028AD"/>
    <w:rsid w:val="00203212"/>
    <w:rsid w:val="00203676"/>
    <w:rsid w:val="0020381F"/>
    <w:rsid w:val="00204FB8"/>
    <w:rsid w:val="00207AC2"/>
    <w:rsid w:val="00210212"/>
    <w:rsid w:val="002107FE"/>
    <w:rsid w:val="00210C1A"/>
    <w:rsid w:val="00210C67"/>
    <w:rsid w:val="0021122B"/>
    <w:rsid w:val="00211906"/>
    <w:rsid w:val="0021287E"/>
    <w:rsid w:val="00212952"/>
    <w:rsid w:val="0021322C"/>
    <w:rsid w:val="00213C85"/>
    <w:rsid w:val="00214A49"/>
    <w:rsid w:val="00214F89"/>
    <w:rsid w:val="00215046"/>
    <w:rsid w:val="00215671"/>
    <w:rsid w:val="002158FF"/>
    <w:rsid w:val="00215DB7"/>
    <w:rsid w:val="00216B50"/>
    <w:rsid w:val="002171DD"/>
    <w:rsid w:val="002203FF"/>
    <w:rsid w:val="00220BB9"/>
    <w:rsid w:val="00220CE6"/>
    <w:rsid w:val="002213C1"/>
    <w:rsid w:val="0022242C"/>
    <w:rsid w:val="00222623"/>
    <w:rsid w:val="002226BD"/>
    <w:rsid w:val="00223B67"/>
    <w:rsid w:val="00223D18"/>
    <w:rsid w:val="00226E65"/>
    <w:rsid w:val="00230208"/>
    <w:rsid w:val="00230C9A"/>
    <w:rsid w:val="00230DDD"/>
    <w:rsid w:val="0023103F"/>
    <w:rsid w:val="00231948"/>
    <w:rsid w:val="00232E47"/>
    <w:rsid w:val="00233E2F"/>
    <w:rsid w:val="00236A34"/>
    <w:rsid w:val="00236DE6"/>
    <w:rsid w:val="00237031"/>
    <w:rsid w:val="002370A7"/>
    <w:rsid w:val="0023793A"/>
    <w:rsid w:val="0024089A"/>
    <w:rsid w:val="002425F0"/>
    <w:rsid w:val="00242C6D"/>
    <w:rsid w:val="00244088"/>
    <w:rsid w:val="00245322"/>
    <w:rsid w:val="00245690"/>
    <w:rsid w:val="002473FD"/>
    <w:rsid w:val="0024759E"/>
    <w:rsid w:val="00251378"/>
    <w:rsid w:val="00251A90"/>
    <w:rsid w:val="002526B0"/>
    <w:rsid w:val="00253A0A"/>
    <w:rsid w:val="00253D55"/>
    <w:rsid w:val="00254C18"/>
    <w:rsid w:val="00254FBA"/>
    <w:rsid w:val="002553F2"/>
    <w:rsid w:val="00255A0F"/>
    <w:rsid w:val="0025614A"/>
    <w:rsid w:val="002566B1"/>
    <w:rsid w:val="00257426"/>
    <w:rsid w:val="00260E5E"/>
    <w:rsid w:val="002613D7"/>
    <w:rsid w:val="00261BF1"/>
    <w:rsid w:val="00261E63"/>
    <w:rsid w:val="002627E2"/>
    <w:rsid w:val="00262C42"/>
    <w:rsid w:val="00263A9C"/>
    <w:rsid w:val="00264876"/>
    <w:rsid w:val="00266271"/>
    <w:rsid w:val="00266A41"/>
    <w:rsid w:val="002670B4"/>
    <w:rsid w:val="002671F2"/>
    <w:rsid w:val="00267F65"/>
    <w:rsid w:val="0027072A"/>
    <w:rsid w:val="00272B8B"/>
    <w:rsid w:val="00272E8B"/>
    <w:rsid w:val="00273556"/>
    <w:rsid w:val="00275385"/>
    <w:rsid w:val="002757C6"/>
    <w:rsid w:val="0027631C"/>
    <w:rsid w:val="00276781"/>
    <w:rsid w:val="002767FF"/>
    <w:rsid w:val="00276998"/>
    <w:rsid w:val="00276E54"/>
    <w:rsid w:val="00277086"/>
    <w:rsid w:val="00277B6C"/>
    <w:rsid w:val="00281B28"/>
    <w:rsid w:val="0028240E"/>
    <w:rsid w:val="00282A6B"/>
    <w:rsid w:val="00282E96"/>
    <w:rsid w:val="00283A24"/>
    <w:rsid w:val="002848AF"/>
    <w:rsid w:val="00285915"/>
    <w:rsid w:val="002864B7"/>
    <w:rsid w:val="00286811"/>
    <w:rsid w:val="00286CE1"/>
    <w:rsid w:val="0028709B"/>
    <w:rsid w:val="00290136"/>
    <w:rsid w:val="0029080A"/>
    <w:rsid w:val="00290E6E"/>
    <w:rsid w:val="00291382"/>
    <w:rsid w:val="00291647"/>
    <w:rsid w:val="00295038"/>
    <w:rsid w:val="00295124"/>
    <w:rsid w:val="0029513A"/>
    <w:rsid w:val="00295505"/>
    <w:rsid w:val="002A0139"/>
    <w:rsid w:val="002A08EC"/>
    <w:rsid w:val="002A2AF2"/>
    <w:rsid w:val="002A2CAE"/>
    <w:rsid w:val="002A333C"/>
    <w:rsid w:val="002A4049"/>
    <w:rsid w:val="002A4249"/>
    <w:rsid w:val="002A4349"/>
    <w:rsid w:val="002A47FC"/>
    <w:rsid w:val="002A4C3E"/>
    <w:rsid w:val="002A60C5"/>
    <w:rsid w:val="002A633D"/>
    <w:rsid w:val="002B0256"/>
    <w:rsid w:val="002B0695"/>
    <w:rsid w:val="002B19E9"/>
    <w:rsid w:val="002B2257"/>
    <w:rsid w:val="002B23AE"/>
    <w:rsid w:val="002B2836"/>
    <w:rsid w:val="002B314B"/>
    <w:rsid w:val="002B511F"/>
    <w:rsid w:val="002B54A8"/>
    <w:rsid w:val="002B5728"/>
    <w:rsid w:val="002B6DF9"/>
    <w:rsid w:val="002C1268"/>
    <w:rsid w:val="002C160A"/>
    <w:rsid w:val="002C1FCB"/>
    <w:rsid w:val="002C2C9D"/>
    <w:rsid w:val="002C3261"/>
    <w:rsid w:val="002C331B"/>
    <w:rsid w:val="002C410C"/>
    <w:rsid w:val="002C4373"/>
    <w:rsid w:val="002C485D"/>
    <w:rsid w:val="002C51ED"/>
    <w:rsid w:val="002C5D87"/>
    <w:rsid w:val="002C68EF"/>
    <w:rsid w:val="002C7752"/>
    <w:rsid w:val="002C7973"/>
    <w:rsid w:val="002C7B35"/>
    <w:rsid w:val="002D0160"/>
    <w:rsid w:val="002D01B3"/>
    <w:rsid w:val="002D0CCC"/>
    <w:rsid w:val="002D1C78"/>
    <w:rsid w:val="002D25D5"/>
    <w:rsid w:val="002D430D"/>
    <w:rsid w:val="002D4967"/>
    <w:rsid w:val="002D4A59"/>
    <w:rsid w:val="002D4B1A"/>
    <w:rsid w:val="002D5F8D"/>
    <w:rsid w:val="002D6863"/>
    <w:rsid w:val="002D77F3"/>
    <w:rsid w:val="002E0DF3"/>
    <w:rsid w:val="002E1FE7"/>
    <w:rsid w:val="002E2922"/>
    <w:rsid w:val="002E3165"/>
    <w:rsid w:val="002E3237"/>
    <w:rsid w:val="002E3A7A"/>
    <w:rsid w:val="002E3D59"/>
    <w:rsid w:val="002E3EFE"/>
    <w:rsid w:val="002E41ED"/>
    <w:rsid w:val="002E485C"/>
    <w:rsid w:val="002E5292"/>
    <w:rsid w:val="002E64B5"/>
    <w:rsid w:val="002F0D65"/>
    <w:rsid w:val="002F0FD0"/>
    <w:rsid w:val="002F15AA"/>
    <w:rsid w:val="002F20CF"/>
    <w:rsid w:val="002F2ACE"/>
    <w:rsid w:val="002F2F1C"/>
    <w:rsid w:val="002F322F"/>
    <w:rsid w:val="002F345A"/>
    <w:rsid w:val="002F41D6"/>
    <w:rsid w:val="002F4370"/>
    <w:rsid w:val="002F4557"/>
    <w:rsid w:val="002F4CC3"/>
    <w:rsid w:val="002F5D8B"/>
    <w:rsid w:val="002F6316"/>
    <w:rsid w:val="002F6975"/>
    <w:rsid w:val="002F6AEA"/>
    <w:rsid w:val="002F6D5E"/>
    <w:rsid w:val="002F6FD2"/>
    <w:rsid w:val="002F7A54"/>
    <w:rsid w:val="002F7C10"/>
    <w:rsid w:val="00300562"/>
    <w:rsid w:val="00301059"/>
    <w:rsid w:val="00301432"/>
    <w:rsid w:val="00301821"/>
    <w:rsid w:val="00301AD7"/>
    <w:rsid w:val="00303459"/>
    <w:rsid w:val="003043AC"/>
    <w:rsid w:val="00304695"/>
    <w:rsid w:val="00304738"/>
    <w:rsid w:val="00305C5A"/>
    <w:rsid w:val="003072F4"/>
    <w:rsid w:val="0030738A"/>
    <w:rsid w:val="00307B4D"/>
    <w:rsid w:val="003109F4"/>
    <w:rsid w:val="003126C4"/>
    <w:rsid w:val="0031411F"/>
    <w:rsid w:val="00314284"/>
    <w:rsid w:val="00314627"/>
    <w:rsid w:val="00315CE1"/>
    <w:rsid w:val="00315EDE"/>
    <w:rsid w:val="00315F1D"/>
    <w:rsid w:val="00316063"/>
    <w:rsid w:val="00316893"/>
    <w:rsid w:val="00316F6F"/>
    <w:rsid w:val="00317B00"/>
    <w:rsid w:val="003204C4"/>
    <w:rsid w:val="00320569"/>
    <w:rsid w:val="0032130C"/>
    <w:rsid w:val="00321C38"/>
    <w:rsid w:val="0032285D"/>
    <w:rsid w:val="003229D0"/>
    <w:rsid w:val="00323062"/>
    <w:rsid w:val="00323AD5"/>
    <w:rsid w:val="00324E6D"/>
    <w:rsid w:val="00325456"/>
    <w:rsid w:val="003263C7"/>
    <w:rsid w:val="003268A9"/>
    <w:rsid w:val="00326A3C"/>
    <w:rsid w:val="003301BC"/>
    <w:rsid w:val="003306FA"/>
    <w:rsid w:val="00332860"/>
    <w:rsid w:val="00333B9A"/>
    <w:rsid w:val="003342B2"/>
    <w:rsid w:val="0033438F"/>
    <w:rsid w:val="003354B9"/>
    <w:rsid w:val="00335680"/>
    <w:rsid w:val="003357CF"/>
    <w:rsid w:val="003402F7"/>
    <w:rsid w:val="0034081F"/>
    <w:rsid w:val="00340C28"/>
    <w:rsid w:val="00341047"/>
    <w:rsid w:val="0034136D"/>
    <w:rsid w:val="0034298A"/>
    <w:rsid w:val="00342C4B"/>
    <w:rsid w:val="00343F75"/>
    <w:rsid w:val="0034474D"/>
    <w:rsid w:val="003452FF"/>
    <w:rsid w:val="003458E3"/>
    <w:rsid w:val="00345B46"/>
    <w:rsid w:val="00345CEC"/>
    <w:rsid w:val="00345DAC"/>
    <w:rsid w:val="00345DC0"/>
    <w:rsid w:val="0034601E"/>
    <w:rsid w:val="00346466"/>
    <w:rsid w:val="003469F1"/>
    <w:rsid w:val="00350454"/>
    <w:rsid w:val="003507A0"/>
    <w:rsid w:val="003521AA"/>
    <w:rsid w:val="00352F96"/>
    <w:rsid w:val="0035377F"/>
    <w:rsid w:val="003557C2"/>
    <w:rsid w:val="00356E97"/>
    <w:rsid w:val="00357DA9"/>
    <w:rsid w:val="00360447"/>
    <w:rsid w:val="003606D7"/>
    <w:rsid w:val="003607C9"/>
    <w:rsid w:val="00360992"/>
    <w:rsid w:val="00362C7C"/>
    <w:rsid w:val="003637A8"/>
    <w:rsid w:val="0036446D"/>
    <w:rsid w:val="00364837"/>
    <w:rsid w:val="0036663F"/>
    <w:rsid w:val="00366CCE"/>
    <w:rsid w:val="00367898"/>
    <w:rsid w:val="00367A8E"/>
    <w:rsid w:val="0037018A"/>
    <w:rsid w:val="00372471"/>
    <w:rsid w:val="00372B04"/>
    <w:rsid w:val="00373493"/>
    <w:rsid w:val="00373D8B"/>
    <w:rsid w:val="003741EE"/>
    <w:rsid w:val="003766B0"/>
    <w:rsid w:val="0037676C"/>
    <w:rsid w:val="0038089E"/>
    <w:rsid w:val="00380D7B"/>
    <w:rsid w:val="00380E0B"/>
    <w:rsid w:val="00381612"/>
    <w:rsid w:val="00381C36"/>
    <w:rsid w:val="00381E6B"/>
    <w:rsid w:val="00382675"/>
    <w:rsid w:val="00382892"/>
    <w:rsid w:val="003830DE"/>
    <w:rsid w:val="00383D80"/>
    <w:rsid w:val="00384076"/>
    <w:rsid w:val="00384753"/>
    <w:rsid w:val="00384C99"/>
    <w:rsid w:val="00385769"/>
    <w:rsid w:val="00387208"/>
    <w:rsid w:val="00390211"/>
    <w:rsid w:val="0039033F"/>
    <w:rsid w:val="00391A16"/>
    <w:rsid w:val="003924B7"/>
    <w:rsid w:val="00395355"/>
    <w:rsid w:val="00395907"/>
    <w:rsid w:val="00395DFD"/>
    <w:rsid w:val="00396672"/>
    <w:rsid w:val="00396B96"/>
    <w:rsid w:val="00397BEF"/>
    <w:rsid w:val="00397C56"/>
    <w:rsid w:val="003A2477"/>
    <w:rsid w:val="003A2A17"/>
    <w:rsid w:val="003A46B7"/>
    <w:rsid w:val="003A48BB"/>
    <w:rsid w:val="003A4CC0"/>
    <w:rsid w:val="003A59BE"/>
    <w:rsid w:val="003A6602"/>
    <w:rsid w:val="003A7C7F"/>
    <w:rsid w:val="003B0013"/>
    <w:rsid w:val="003B0960"/>
    <w:rsid w:val="003B0FAB"/>
    <w:rsid w:val="003B1FF0"/>
    <w:rsid w:val="003B2D24"/>
    <w:rsid w:val="003B35F1"/>
    <w:rsid w:val="003B3848"/>
    <w:rsid w:val="003B406C"/>
    <w:rsid w:val="003B423D"/>
    <w:rsid w:val="003B43FD"/>
    <w:rsid w:val="003B45CE"/>
    <w:rsid w:val="003B4985"/>
    <w:rsid w:val="003B4FE4"/>
    <w:rsid w:val="003B50CC"/>
    <w:rsid w:val="003B5541"/>
    <w:rsid w:val="003B607D"/>
    <w:rsid w:val="003B6801"/>
    <w:rsid w:val="003B694B"/>
    <w:rsid w:val="003B6A94"/>
    <w:rsid w:val="003B7011"/>
    <w:rsid w:val="003B708E"/>
    <w:rsid w:val="003C18F4"/>
    <w:rsid w:val="003C1B7A"/>
    <w:rsid w:val="003C1CB5"/>
    <w:rsid w:val="003C3E43"/>
    <w:rsid w:val="003C465F"/>
    <w:rsid w:val="003C4AD8"/>
    <w:rsid w:val="003C63D4"/>
    <w:rsid w:val="003C64B8"/>
    <w:rsid w:val="003C6B82"/>
    <w:rsid w:val="003C7139"/>
    <w:rsid w:val="003D004B"/>
    <w:rsid w:val="003D07B9"/>
    <w:rsid w:val="003D23A4"/>
    <w:rsid w:val="003D3032"/>
    <w:rsid w:val="003D3986"/>
    <w:rsid w:val="003D565C"/>
    <w:rsid w:val="003D5A31"/>
    <w:rsid w:val="003D5FEC"/>
    <w:rsid w:val="003D6CCA"/>
    <w:rsid w:val="003D728A"/>
    <w:rsid w:val="003D78F2"/>
    <w:rsid w:val="003E10F2"/>
    <w:rsid w:val="003E1996"/>
    <w:rsid w:val="003E1ECC"/>
    <w:rsid w:val="003E2C76"/>
    <w:rsid w:val="003E396C"/>
    <w:rsid w:val="003E4410"/>
    <w:rsid w:val="003E540D"/>
    <w:rsid w:val="003E5760"/>
    <w:rsid w:val="003E6874"/>
    <w:rsid w:val="003E6ECE"/>
    <w:rsid w:val="003E714E"/>
    <w:rsid w:val="003E75B4"/>
    <w:rsid w:val="003F07C6"/>
    <w:rsid w:val="003F1727"/>
    <w:rsid w:val="003F1731"/>
    <w:rsid w:val="003F1B95"/>
    <w:rsid w:val="003F412C"/>
    <w:rsid w:val="003F41F0"/>
    <w:rsid w:val="003F4973"/>
    <w:rsid w:val="003F4B10"/>
    <w:rsid w:val="003F7D57"/>
    <w:rsid w:val="00400275"/>
    <w:rsid w:val="004007AD"/>
    <w:rsid w:val="004008EF"/>
    <w:rsid w:val="004012AF"/>
    <w:rsid w:val="00401644"/>
    <w:rsid w:val="00402339"/>
    <w:rsid w:val="00402BCD"/>
    <w:rsid w:val="00402BF9"/>
    <w:rsid w:val="00403BA6"/>
    <w:rsid w:val="004042AA"/>
    <w:rsid w:val="004050B3"/>
    <w:rsid w:val="00405121"/>
    <w:rsid w:val="004058C7"/>
    <w:rsid w:val="00406A63"/>
    <w:rsid w:val="00407702"/>
    <w:rsid w:val="004078B6"/>
    <w:rsid w:val="00407CF3"/>
    <w:rsid w:val="00410A06"/>
    <w:rsid w:val="00414B81"/>
    <w:rsid w:val="004150F7"/>
    <w:rsid w:val="004152DE"/>
    <w:rsid w:val="00415890"/>
    <w:rsid w:val="00415B60"/>
    <w:rsid w:val="00416896"/>
    <w:rsid w:val="00417052"/>
    <w:rsid w:val="00417862"/>
    <w:rsid w:val="00417F41"/>
    <w:rsid w:val="004204DC"/>
    <w:rsid w:val="00421092"/>
    <w:rsid w:val="00421BBF"/>
    <w:rsid w:val="00421E05"/>
    <w:rsid w:val="004225E2"/>
    <w:rsid w:val="00422AB7"/>
    <w:rsid w:val="004233F8"/>
    <w:rsid w:val="00423F65"/>
    <w:rsid w:val="0042571B"/>
    <w:rsid w:val="004276BF"/>
    <w:rsid w:val="00427BA0"/>
    <w:rsid w:val="00427EBD"/>
    <w:rsid w:val="00432AD5"/>
    <w:rsid w:val="00433088"/>
    <w:rsid w:val="00433205"/>
    <w:rsid w:val="00433293"/>
    <w:rsid w:val="004335F1"/>
    <w:rsid w:val="004338BA"/>
    <w:rsid w:val="004355D1"/>
    <w:rsid w:val="00435E9D"/>
    <w:rsid w:val="00437901"/>
    <w:rsid w:val="00441159"/>
    <w:rsid w:val="0044157B"/>
    <w:rsid w:val="0044221C"/>
    <w:rsid w:val="0044231E"/>
    <w:rsid w:val="00442F32"/>
    <w:rsid w:val="004435E9"/>
    <w:rsid w:val="004437DE"/>
    <w:rsid w:val="004438F2"/>
    <w:rsid w:val="00443CFA"/>
    <w:rsid w:val="00443DA5"/>
    <w:rsid w:val="004440D3"/>
    <w:rsid w:val="0044420B"/>
    <w:rsid w:val="00444710"/>
    <w:rsid w:val="00445C09"/>
    <w:rsid w:val="00446143"/>
    <w:rsid w:val="00446310"/>
    <w:rsid w:val="00446D55"/>
    <w:rsid w:val="0044719F"/>
    <w:rsid w:val="00447CDF"/>
    <w:rsid w:val="00447F17"/>
    <w:rsid w:val="00447F5F"/>
    <w:rsid w:val="004504BC"/>
    <w:rsid w:val="0045051A"/>
    <w:rsid w:val="004509E5"/>
    <w:rsid w:val="00450A11"/>
    <w:rsid w:val="00450F22"/>
    <w:rsid w:val="0045197C"/>
    <w:rsid w:val="00451A26"/>
    <w:rsid w:val="00452B18"/>
    <w:rsid w:val="004541BB"/>
    <w:rsid w:val="00455AE9"/>
    <w:rsid w:val="00455BD5"/>
    <w:rsid w:val="00455C2C"/>
    <w:rsid w:val="00455D8A"/>
    <w:rsid w:val="0045645C"/>
    <w:rsid w:val="00456D48"/>
    <w:rsid w:val="00457D53"/>
    <w:rsid w:val="00457F3E"/>
    <w:rsid w:val="004604A4"/>
    <w:rsid w:val="004608B1"/>
    <w:rsid w:val="00461118"/>
    <w:rsid w:val="004612C5"/>
    <w:rsid w:val="004623C2"/>
    <w:rsid w:val="00462812"/>
    <w:rsid w:val="00462924"/>
    <w:rsid w:val="0046338A"/>
    <w:rsid w:val="0046352B"/>
    <w:rsid w:val="00463D30"/>
    <w:rsid w:val="00463D33"/>
    <w:rsid w:val="0046449A"/>
    <w:rsid w:val="004659F2"/>
    <w:rsid w:val="00467561"/>
    <w:rsid w:val="00470318"/>
    <w:rsid w:val="004711DE"/>
    <w:rsid w:val="004712E4"/>
    <w:rsid w:val="00471CB9"/>
    <w:rsid w:val="00471F28"/>
    <w:rsid w:val="00471FA1"/>
    <w:rsid w:val="00473F9B"/>
    <w:rsid w:val="0047465C"/>
    <w:rsid w:val="004759A7"/>
    <w:rsid w:val="00476E84"/>
    <w:rsid w:val="004805C9"/>
    <w:rsid w:val="0048145F"/>
    <w:rsid w:val="00484749"/>
    <w:rsid w:val="00484B54"/>
    <w:rsid w:val="00484F94"/>
    <w:rsid w:val="00485222"/>
    <w:rsid w:val="00486A8F"/>
    <w:rsid w:val="00486DDD"/>
    <w:rsid w:val="004879F1"/>
    <w:rsid w:val="0049065B"/>
    <w:rsid w:val="00491B84"/>
    <w:rsid w:val="00493151"/>
    <w:rsid w:val="004A0508"/>
    <w:rsid w:val="004A051E"/>
    <w:rsid w:val="004A0601"/>
    <w:rsid w:val="004A08A1"/>
    <w:rsid w:val="004A397A"/>
    <w:rsid w:val="004A4C3D"/>
    <w:rsid w:val="004A6D21"/>
    <w:rsid w:val="004B1535"/>
    <w:rsid w:val="004B2104"/>
    <w:rsid w:val="004B259A"/>
    <w:rsid w:val="004B293B"/>
    <w:rsid w:val="004B332F"/>
    <w:rsid w:val="004B39F4"/>
    <w:rsid w:val="004B4167"/>
    <w:rsid w:val="004B4BFA"/>
    <w:rsid w:val="004B585C"/>
    <w:rsid w:val="004B5C4F"/>
    <w:rsid w:val="004B61DC"/>
    <w:rsid w:val="004B692D"/>
    <w:rsid w:val="004B6CEB"/>
    <w:rsid w:val="004C006C"/>
    <w:rsid w:val="004C012D"/>
    <w:rsid w:val="004C024F"/>
    <w:rsid w:val="004C242F"/>
    <w:rsid w:val="004C3076"/>
    <w:rsid w:val="004C3180"/>
    <w:rsid w:val="004C378B"/>
    <w:rsid w:val="004C439D"/>
    <w:rsid w:val="004C466B"/>
    <w:rsid w:val="004C503B"/>
    <w:rsid w:val="004C5754"/>
    <w:rsid w:val="004C77F0"/>
    <w:rsid w:val="004C784E"/>
    <w:rsid w:val="004C7889"/>
    <w:rsid w:val="004C7F53"/>
    <w:rsid w:val="004D012F"/>
    <w:rsid w:val="004D0821"/>
    <w:rsid w:val="004D08D3"/>
    <w:rsid w:val="004D0904"/>
    <w:rsid w:val="004D24B5"/>
    <w:rsid w:val="004D2D69"/>
    <w:rsid w:val="004D577D"/>
    <w:rsid w:val="004D6783"/>
    <w:rsid w:val="004D67F8"/>
    <w:rsid w:val="004D6F25"/>
    <w:rsid w:val="004D7704"/>
    <w:rsid w:val="004D7A9A"/>
    <w:rsid w:val="004E1BE5"/>
    <w:rsid w:val="004E22B0"/>
    <w:rsid w:val="004E3E8E"/>
    <w:rsid w:val="004E4074"/>
    <w:rsid w:val="004E5709"/>
    <w:rsid w:val="004E6223"/>
    <w:rsid w:val="004F05D4"/>
    <w:rsid w:val="004F0792"/>
    <w:rsid w:val="004F156C"/>
    <w:rsid w:val="004F1BDF"/>
    <w:rsid w:val="004F21F2"/>
    <w:rsid w:val="004F2460"/>
    <w:rsid w:val="004F3226"/>
    <w:rsid w:val="004F4450"/>
    <w:rsid w:val="004F5BD6"/>
    <w:rsid w:val="004F6727"/>
    <w:rsid w:val="004F716F"/>
    <w:rsid w:val="004F7AFF"/>
    <w:rsid w:val="005002D5"/>
    <w:rsid w:val="00500936"/>
    <w:rsid w:val="00501689"/>
    <w:rsid w:val="0050243E"/>
    <w:rsid w:val="005050F2"/>
    <w:rsid w:val="005053D0"/>
    <w:rsid w:val="00505518"/>
    <w:rsid w:val="00505DAC"/>
    <w:rsid w:val="00506976"/>
    <w:rsid w:val="005073CB"/>
    <w:rsid w:val="00507D64"/>
    <w:rsid w:val="00507EC1"/>
    <w:rsid w:val="005102E9"/>
    <w:rsid w:val="00511249"/>
    <w:rsid w:val="00511AA7"/>
    <w:rsid w:val="00512211"/>
    <w:rsid w:val="0051243B"/>
    <w:rsid w:val="005137A0"/>
    <w:rsid w:val="00513B39"/>
    <w:rsid w:val="00516878"/>
    <w:rsid w:val="005201B3"/>
    <w:rsid w:val="00521457"/>
    <w:rsid w:val="005226D5"/>
    <w:rsid w:val="00523339"/>
    <w:rsid w:val="00524069"/>
    <w:rsid w:val="00524C61"/>
    <w:rsid w:val="00524E1F"/>
    <w:rsid w:val="0052527D"/>
    <w:rsid w:val="00525B59"/>
    <w:rsid w:val="00527291"/>
    <w:rsid w:val="0052741E"/>
    <w:rsid w:val="00530962"/>
    <w:rsid w:val="00530F6F"/>
    <w:rsid w:val="00531420"/>
    <w:rsid w:val="005317A0"/>
    <w:rsid w:val="005324B1"/>
    <w:rsid w:val="005324FC"/>
    <w:rsid w:val="00532873"/>
    <w:rsid w:val="00533136"/>
    <w:rsid w:val="005338E9"/>
    <w:rsid w:val="00534C2A"/>
    <w:rsid w:val="00534D7A"/>
    <w:rsid w:val="00534D97"/>
    <w:rsid w:val="00534F8F"/>
    <w:rsid w:val="00535148"/>
    <w:rsid w:val="0053640E"/>
    <w:rsid w:val="00536C25"/>
    <w:rsid w:val="005377F2"/>
    <w:rsid w:val="005379D1"/>
    <w:rsid w:val="00540295"/>
    <w:rsid w:val="00540555"/>
    <w:rsid w:val="00540DF7"/>
    <w:rsid w:val="005419B9"/>
    <w:rsid w:val="005427E5"/>
    <w:rsid w:val="0054346D"/>
    <w:rsid w:val="00543B4C"/>
    <w:rsid w:val="00543B88"/>
    <w:rsid w:val="00544197"/>
    <w:rsid w:val="005445B8"/>
    <w:rsid w:val="00544CFA"/>
    <w:rsid w:val="00544FDD"/>
    <w:rsid w:val="0054630D"/>
    <w:rsid w:val="0054729A"/>
    <w:rsid w:val="005477D8"/>
    <w:rsid w:val="00551727"/>
    <w:rsid w:val="005519A6"/>
    <w:rsid w:val="00551CC1"/>
    <w:rsid w:val="005529B6"/>
    <w:rsid w:val="00552EAB"/>
    <w:rsid w:val="0055390E"/>
    <w:rsid w:val="00553DA2"/>
    <w:rsid w:val="005553CF"/>
    <w:rsid w:val="00555421"/>
    <w:rsid w:val="0055659E"/>
    <w:rsid w:val="00560697"/>
    <w:rsid w:val="00561BCA"/>
    <w:rsid w:val="005633EF"/>
    <w:rsid w:val="005651B9"/>
    <w:rsid w:val="005653D7"/>
    <w:rsid w:val="005661AA"/>
    <w:rsid w:val="00567805"/>
    <w:rsid w:val="005705D2"/>
    <w:rsid w:val="00570686"/>
    <w:rsid w:val="005712CD"/>
    <w:rsid w:val="005719AB"/>
    <w:rsid w:val="00573190"/>
    <w:rsid w:val="00573CC4"/>
    <w:rsid w:val="005745A6"/>
    <w:rsid w:val="00574686"/>
    <w:rsid w:val="00575711"/>
    <w:rsid w:val="005758BE"/>
    <w:rsid w:val="00576422"/>
    <w:rsid w:val="005765C6"/>
    <w:rsid w:val="0057676C"/>
    <w:rsid w:val="0058022A"/>
    <w:rsid w:val="0058056D"/>
    <w:rsid w:val="00580825"/>
    <w:rsid w:val="005818C4"/>
    <w:rsid w:val="0058194B"/>
    <w:rsid w:val="00581C95"/>
    <w:rsid w:val="00581F45"/>
    <w:rsid w:val="00582001"/>
    <w:rsid w:val="00582397"/>
    <w:rsid w:val="005823F1"/>
    <w:rsid w:val="00582567"/>
    <w:rsid w:val="00582B08"/>
    <w:rsid w:val="00582EB3"/>
    <w:rsid w:val="0058304C"/>
    <w:rsid w:val="00583716"/>
    <w:rsid w:val="005843EB"/>
    <w:rsid w:val="005844C2"/>
    <w:rsid w:val="005844EB"/>
    <w:rsid w:val="00584971"/>
    <w:rsid w:val="00584A49"/>
    <w:rsid w:val="0058535E"/>
    <w:rsid w:val="005858A3"/>
    <w:rsid w:val="00585C99"/>
    <w:rsid w:val="00585F97"/>
    <w:rsid w:val="00586004"/>
    <w:rsid w:val="0058634C"/>
    <w:rsid w:val="00586905"/>
    <w:rsid w:val="00587B2E"/>
    <w:rsid w:val="00587F86"/>
    <w:rsid w:val="00591059"/>
    <w:rsid w:val="005910C6"/>
    <w:rsid w:val="00593DEF"/>
    <w:rsid w:val="005945C9"/>
    <w:rsid w:val="00596135"/>
    <w:rsid w:val="00597111"/>
    <w:rsid w:val="00597B9F"/>
    <w:rsid w:val="005A011E"/>
    <w:rsid w:val="005A0547"/>
    <w:rsid w:val="005A22CE"/>
    <w:rsid w:val="005A37DF"/>
    <w:rsid w:val="005A3958"/>
    <w:rsid w:val="005A472C"/>
    <w:rsid w:val="005A47C6"/>
    <w:rsid w:val="005A496D"/>
    <w:rsid w:val="005A57B2"/>
    <w:rsid w:val="005A5A8B"/>
    <w:rsid w:val="005A7169"/>
    <w:rsid w:val="005A7919"/>
    <w:rsid w:val="005A7C84"/>
    <w:rsid w:val="005A7F02"/>
    <w:rsid w:val="005B0D29"/>
    <w:rsid w:val="005B2017"/>
    <w:rsid w:val="005B2C71"/>
    <w:rsid w:val="005B3C71"/>
    <w:rsid w:val="005B43F5"/>
    <w:rsid w:val="005B4530"/>
    <w:rsid w:val="005B5C51"/>
    <w:rsid w:val="005B66FB"/>
    <w:rsid w:val="005B6BCB"/>
    <w:rsid w:val="005C0197"/>
    <w:rsid w:val="005C0435"/>
    <w:rsid w:val="005C0790"/>
    <w:rsid w:val="005C0B25"/>
    <w:rsid w:val="005C1967"/>
    <w:rsid w:val="005C2B1F"/>
    <w:rsid w:val="005C3066"/>
    <w:rsid w:val="005C3220"/>
    <w:rsid w:val="005C41A4"/>
    <w:rsid w:val="005C4AE3"/>
    <w:rsid w:val="005C51E2"/>
    <w:rsid w:val="005C5427"/>
    <w:rsid w:val="005C5584"/>
    <w:rsid w:val="005C562D"/>
    <w:rsid w:val="005C5A4E"/>
    <w:rsid w:val="005C5E85"/>
    <w:rsid w:val="005C5FEF"/>
    <w:rsid w:val="005C6B0F"/>
    <w:rsid w:val="005C74DF"/>
    <w:rsid w:val="005D01B9"/>
    <w:rsid w:val="005D036F"/>
    <w:rsid w:val="005D0F50"/>
    <w:rsid w:val="005D114A"/>
    <w:rsid w:val="005D1202"/>
    <w:rsid w:val="005D1322"/>
    <w:rsid w:val="005D1B8E"/>
    <w:rsid w:val="005D1E2B"/>
    <w:rsid w:val="005D387D"/>
    <w:rsid w:val="005D3DC6"/>
    <w:rsid w:val="005D5BB5"/>
    <w:rsid w:val="005D651C"/>
    <w:rsid w:val="005D6A89"/>
    <w:rsid w:val="005D6BFC"/>
    <w:rsid w:val="005D6C1C"/>
    <w:rsid w:val="005D7238"/>
    <w:rsid w:val="005D7BDD"/>
    <w:rsid w:val="005D7DFF"/>
    <w:rsid w:val="005E004B"/>
    <w:rsid w:val="005E0052"/>
    <w:rsid w:val="005E0F54"/>
    <w:rsid w:val="005E1267"/>
    <w:rsid w:val="005E144E"/>
    <w:rsid w:val="005E24CB"/>
    <w:rsid w:val="005E32C6"/>
    <w:rsid w:val="005E39D8"/>
    <w:rsid w:val="005E47A1"/>
    <w:rsid w:val="005E4EF1"/>
    <w:rsid w:val="005E526D"/>
    <w:rsid w:val="005E5D3E"/>
    <w:rsid w:val="005E7971"/>
    <w:rsid w:val="005E7ADC"/>
    <w:rsid w:val="005E7AEC"/>
    <w:rsid w:val="005F0826"/>
    <w:rsid w:val="005F196B"/>
    <w:rsid w:val="005F202D"/>
    <w:rsid w:val="005F20AB"/>
    <w:rsid w:val="005F212E"/>
    <w:rsid w:val="005F2B9F"/>
    <w:rsid w:val="005F2CEE"/>
    <w:rsid w:val="005F5A9C"/>
    <w:rsid w:val="005F7913"/>
    <w:rsid w:val="005F7F1E"/>
    <w:rsid w:val="00601C06"/>
    <w:rsid w:val="006026B2"/>
    <w:rsid w:val="006039DB"/>
    <w:rsid w:val="00603E4D"/>
    <w:rsid w:val="00604FA4"/>
    <w:rsid w:val="00605133"/>
    <w:rsid w:val="00605446"/>
    <w:rsid w:val="00606655"/>
    <w:rsid w:val="00607977"/>
    <w:rsid w:val="00607E87"/>
    <w:rsid w:val="006101D5"/>
    <w:rsid w:val="00611C40"/>
    <w:rsid w:val="00611F23"/>
    <w:rsid w:val="00611F9A"/>
    <w:rsid w:val="00612591"/>
    <w:rsid w:val="00612F0E"/>
    <w:rsid w:val="00612F58"/>
    <w:rsid w:val="00614035"/>
    <w:rsid w:val="00616E62"/>
    <w:rsid w:val="00617115"/>
    <w:rsid w:val="00617874"/>
    <w:rsid w:val="00617DEB"/>
    <w:rsid w:val="00617EFB"/>
    <w:rsid w:val="00620917"/>
    <w:rsid w:val="006217C7"/>
    <w:rsid w:val="00622AA1"/>
    <w:rsid w:val="00622B27"/>
    <w:rsid w:val="0062432A"/>
    <w:rsid w:val="006245DF"/>
    <w:rsid w:val="0062468F"/>
    <w:rsid w:val="00624C3F"/>
    <w:rsid w:val="006258FF"/>
    <w:rsid w:val="00626048"/>
    <w:rsid w:val="00627441"/>
    <w:rsid w:val="00627494"/>
    <w:rsid w:val="00627836"/>
    <w:rsid w:val="00630A49"/>
    <w:rsid w:val="006326B2"/>
    <w:rsid w:val="00633801"/>
    <w:rsid w:val="006342CC"/>
    <w:rsid w:val="00634BE4"/>
    <w:rsid w:val="00634EF5"/>
    <w:rsid w:val="0063545E"/>
    <w:rsid w:val="00635487"/>
    <w:rsid w:val="00636078"/>
    <w:rsid w:val="006361B8"/>
    <w:rsid w:val="00636A27"/>
    <w:rsid w:val="00637CB0"/>
    <w:rsid w:val="00640A23"/>
    <w:rsid w:val="00640F0C"/>
    <w:rsid w:val="00641126"/>
    <w:rsid w:val="00641628"/>
    <w:rsid w:val="00641913"/>
    <w:rsid w:val="00643BF7"/>
    <w:rsid w:val="00643CEA"/>
    <w:rsid w:val="00643ED8"/>
    <w:rsid w:val="00644219"/>
    <w:rsid w:val="00644E79"/>
    <w:rsid w:val="0064503F"/>
    <w:rsid w:val="0064513F"/>
    <w:rsid w:val="0064568B"/>
    <w:rsid w:val="00646E86"/>
    <w:rsid w:val="00647090"/>
    <w:rsid w:val="00650B5D"/>
    <w:rsid w:val="00650ED6"/>
    <w:rsid w:val="00651596"/>
    <w:rsid w:val="006537E1"/>
    <w:rsid w:val="006545DE"/>
    <w:rsid w:val="006549C7"/>
    <w:rsid w:val="006558D2"/>
    <w:rsid w:val="00655D81"/>
    <w:rsid w:val="006560DB"/>
    <w:rsid w:val="00656449"/>
    <w:rsid w:val="00656740"/>
    <w:rsid w:val="00656ADD"/>
    <w:rsid w:val="006570CC"/>
    <w:rsid w:val="0066151A"/>
    <w:rsid w:val="006625B8"/>
    <w:rsid w:val="00664667"/>
    <w:rsid w:val="00665898"/>
    <w:rsid w:val="00666B6A"/>
    <w:rsid w:val="0066708B"/>
    <w:rsid w:val="00667F85"/>
    <w:rsid w:val="0067032D"/>
    <w:rsid w:val="006709B8"/>
    <w:rsid w:val="00671295"/>
    <w:rsid w:val="0067131E"/>
    <w:rsid w:val="006719A9"/>
    <w:rsid w:val="0067281B"/>
    <w:rsid w:val="00672FF2"/>
    <w:rsid w:val="0067365F"/>
    <w:rsid w:val="00674CFC"/>
    <w:rsid w:val="0067737D"/>
    <w:rsid w:val="00677496"/>
    <w:rsid w:val="00677F74"/>
    <w:rsid w:val="00680301"/>
    <w:rsid w:val="0068166F"/>
    <w:rsid w:val="00681684"/>
    <w:rsid w:val="00682549"/>
    <w:rsid w:val="006841C7"/>
    <w:rsid w:val="0068439B"/>
    <w:rsid w:val="0068461F"/>
    <w:rsid w:val="00684B72"/>
    <w:rsid w:val="00685246"/>
    <w:rsid w:val="0068542F"/>
    <w:rsid w:val="00687688"/>
    <w:rsid w:val="00687D71"/>
    <w:rsid w:val="0069018D"/>
    <w:rsid w:val="006904DB"/>
    <w:rsid w:val="006909F4"/>
    <w:rsid w:val="006913BF"/>
    <w:rsid w:val="0069179E"/>
    <w:rsid w:val="006920AB"/>
    <w:rsid w:val="00692101"/>
    <w:rsid w:val="0069261D"/>
    <w:rsid w:val="00693152"/>
    <w:rsid w:val="006931A9"/>
    <w:rsid w:val="00694433"/>
    <w:rsid w:val="00694BD1"/>
    <w:rsid w:val="00694E06"/>
    <w:rsid w:val="006952FD"/>
    <w:rsid w:val="006956A4"/>
    <w:rsid w:val="00695736"/>
    <w:rsid w:val="00696187"/>
    <w:rsid w:val="0069683A"/>
    <w:rsid w:val="00696938"/>
    <w:rsid w:val="00696AA4"/>
    <w:rsid w:val="00696C9C"/>
    <w:rsid w:val="006A0329"/>
    <w:rsid w:val="006A0666"/>
    <w:rsid w:val="006A0CFA"/>
    <w:rsid w:val="006A307A"/>
    <w:rsid w:val="006A4E3E"/>
    <w:rsid w:val="006A5C23"/>
    <w:rsid w:val="006A6B99"/>
    <w:rsid w:val="006A6C70"/>
    <w:rsid w:val="006A6EA6"/>
    <w:rsid w:val="006A7568"/>
    <w:rsid w:val="006A78AC"/>
    <w:rsid w:val="006B01EE"/>
    <w:rsid w:val="006B040D"/>
    <w:rsid w:val="006B1218"/>
    <w:rsid w:val="006B1414"/>
    <w:rsid w:val="006B1E42"/>
    <w:rsid w:val="006B2E8C"/>
    <w:rsid w:val="006B3145"/>
    <w:rsid w:val="006B41A2"/>
    <w:rsid w:val="006B4CFB"/>
    <w:rsid w:val="006B4FB9"/>
    <w:rsid w:val="006B51B5"/>
    <w:rsid w:val="006B5A10"/>
    <w:rsid w:val="006B6211"/>
    <w:rsid w:val="006B62A6"/>
    <w:rsid w:val="006B78DA"/>
    <w:rsid w:val="006B7E55"/>
    <w:rsid w:val="006C0B44"/>
    <w:rsid w:val="006C1235"/>
    <w:rsid w:val="006C1AFF"/>
    <w:rsid w:val="006C2ADA"/>
    <w:rsid w:val="006C3765"/>
    <w:rsid w:val="006C3950"/>
    <w:rsid w:val="006C4200"/>
    <w:rsid w:val="006C42B0"/>
    <w:rsid w:val="006C4ED0"/>
    <w:rsid w:val="006C58EC"/>
    <w:rsid w:val="006C657E"/>
    <w:rsid w:val="006C768C"/>
    <w:rsid w:val="006D12C6"/>
    <w:rsid w:val="006D1366"/>
    <w:rsid w:val="006D1987"/>
    <w:rsid w:val="006D4783"/>
    <w:rsid w:val="006D53F2"/>
    <w:rsid w:val="006D630B"/>
    <w:rsid w:val="006E0222"/>
    <w:rsid w:val="006E2782"/>
    <w:rsid w:val="006E3171"/>
    <w:rsid w:val="006E327A"/>
    <w:rsid w:val="006E33EF"/>
    <w:rsid w:val="006E3B1E"/>
    <w:rsid w:val="006E3B2A"/>
    <w:rsid w:val="006E4A09"/>
    <w:rsid w:val="006E501E"/>
    <w:rsid w:val="006E56A4"/>
    <w:rsid w:val="006E696B"/>
    <w:rsid w:val="006E698F"/>
    <w:rsid w:val="006E749B"/>
    <w:rsid w:val="006E750C"/>
    <w:rsid w:val="006E776B"/>
    <w:rsid w:val="006E7D66"/>
    <w:rsid w:val="006F08A1"/>
    <w:rsid w:val="006F113B"/>
    <w:rsid w:val="006F148F"/>
    <w:rsid w:val="006F3059"/>
    <w:rsid w:val="006F3204"/>
    <w:rsid w:val="006F349F"/>
    <w:rsid w:val="006F3A26"/>
    <w:rsid w:val="006F3F54"/>
    <w:rsid w:val="006F5089"/>
    <w:rsid w:val="006F5118"/>
    <w:rsid w:val="006F5290"/>
    <w:rsid w:val="006F52BF"/>
    <w:rsid w:val="006F693E"/>
    <w:rsid w:val="006F71BB"/>
    <w:rsid w:val="006F7522"/>
    <w:rsid w:val="007003F4"/>
    <w:rsid w:val="007006FD"/>
    <w:rsid w:val="00700917"/>
    <w:rsid w:val="00701229"/>
    <w:rsid w:val="007022E9"/>
    <w:rsid w:val="00702B03"/>
    <w:rsid w:val="00703CD5"/>
    <w:rsid w:val="007047DA"/>
    <w:rsid w:val="007051A5"/>
    <w:rsid w:val="00705438"/>
    <w:rsid w:val="0070664F"/>
    <w:rsid w:val="0070691C"/>
    <w:rsid w:val="00706A3F"/>
    <w:rsid w:val="00706C51"/>
    <w:rsid w:val="0070729E"/>
    <w:rsid w:val="00707482"/>
    <w:rsid w:val="007077FE"/>
    <w:rsid w:val="00710C2A"/>
    <w:rsid w:val="007113A0"/>
    <w:rsid w:val="007116DC"/>
    <w:rsid w:val="007119A9"/>
    <w:rsid w:val="00712876"/>
    <w:rsid w:val="00712879"/>
    <w:rsid w:val="00712C91"/>
    <w:rsid w:val="007134F9"/>
    <w:rsid w:val="00714505"/>
    <w:rsid w:val="00715343"/>
    <w:rsid w:val="00715FE6"/>
    <w:rsid w:val="0071605A"/>
    <w:rsid w:val="0071776B"/>
    <w:rsid w:val="00717875"/>
    <w:rsid w:val="00717D1A"/>
    <w:rsid w:val="00717E0D"/>
    <w:rsid w:val="0072054D"/>
    <w:rsid w:val="00720D5E"/>
    <w:rsid w:val="007210E5"/>
    <w:rsid w:val="00721E24"/>
    <w:rsid w:val="00722659"/>
    <w:rsid w:val="00722C2C"/>
    <w:rsid w:val="00723BEB"/>
    <w:rsid w:val="00723C50"/>
    <w:rsid w:val="00723E8F"/>
    <w:rsid w:val="0072457B"/>
    <w:rsid w:val="0072478C"/>
    <w:rsid w:val="0072640E"/>
    <w:rsid w:val="00727A25"/>
    <w:rsid w:val="007300B6"/>
    <w:rsid w:val="00730414"/>
    <w:rsid w:val="00730AEC"/>
    <w:rsid w:val="00731054"/>
    <w:rsid w:val="00731E4C"/>
    <w:rsid w:val="00732F77"/>
    <w:rsid w:val="00732FC7"/>
    <w:rsid w:val="007332A5"/>
    <w:rsid w:val="007332FA"/>
    <w:rsid w:val="00733D45"/>
    <w:rsid w:val="00733EDA"/>
    <w:rsid w:val="00734C67"/>
    <w:rsid w:val="00735486"/>
    <w:rsid w:val="0073554F"/>
    <w:rsid w:val="00735572"/>
    <w:rsid w:val="007360CE"/>
    <w:rsid w:val="00736102"/>
    <w:rsid w:val="00737879"/>
    <w:rsid w:val="00737941"/>
    <w:rsid w:val="007406E3"/>
    <w:rsid w:val="00741B8A"/>
    <w:rsid w:val="00741F14"/>
    <w:rsid w:val="00742770"/>
    <w:rsid w:val="00742DDB"/>
    <w:rsid w:val="0074395E"/>
    <w:rsid w:val="00743C87"/>
    <w:rsid w:val="00744C38"/>
    <w:rsid w:val="00746424"/>
    <w:rsid w:val="00746518"/>
    <w:rsid w:val="00747ADA"/>
    <w:rsid w:val="007509A7"/>
    <w:rsid w:val="0075115C"/>
    <w:rsid w:val="00751171"/>
    <w:rsid w:val="00751291"/>
    <w:rsid w:val="00752024"/>
    <w:rsid w:val="007527CC"/>
    <w:rsid w:val="0075296D"/>
    <w:rsid w:val="007531CC"/>
    <w:rsid w:val="007536ED"/>
    <w:rsid w:val="00753B81"/>
    <w:rsid w:val="00755404"/>
    <w:rsid w:val="007554DB"/>
    <w:rsid w:val="00755E28"/>
    <w:rsid w:val="00755FA7"/>
    <w:rsid w:val="00756032"/>
    <w:rsid w:val="0075634F"/>
    <w:rsid w:val="0075697C"/>
    <w:rsid w:val="00757AA4"/>
    <w:rsid w:val="00760A1B"/>
    <w:rsid w:val="00761FD4"/>
    <w:rsid w:val="00762329"/>
    <w:rsid w:val="0076278D"/>
    <w:rsid w:val="00763C87"/>
    <w:rsid w:val="00764895"/>
    <w:rsid w:val="00764A68"/>
    <w:rsid w:val="00765396"/>
    <w:rsid w:val="00765BFA"/>
    <w:rsid w:val="00765D40"/>
    <w:rsid w:val="0076656B"/>
    <w:rsid w:val="0076742D"/>
    <w:rsid w:val="007706BA"/>
    <w:rsid w:val="00771E31"/>
    <w:rsid w:val="00773F3F"/>
    <w:rsid w:val="0077642A"/>
    <w:rsid w:val="007765EC"/>
    <w:rsid w:val="00776E44"/>
    <w:rsid w:val="007803B1"/>
    <w:rsid w:val="00780515"/>
    <w:rsid w:val="0078141D"/>
    <w:rsid w:val="00781736"/>
    <w:rsid w:val="00781C03"/>
    <w:rsid w:val="00781CB0"/>
    <w:rsid w:val="00782436"/>
    <w:rsid w:val="007826CD"/>
    <w:rsid w:val="00782BAA"/>
    <w:rsid w:val="00782D96"/>
    <w:rsid w:val="00783BB5"/>
    <w:rsid w:val="007840F8"/>
    <w:rsid w:val="00784ECD"/>
    <w:rsid w:val="007868E7"/>
    <w:rsid w:val="00787419"/>
    <w:rsid w:val="007900F1"/>
    <w:rsid w:val="0079033F"/>
    <w:rsid w:val="007917D5"/>
    <w:rsid w:val="00791EFD"/>
    <w:rsid w:val="0079297B"/>
    <w:rsid w:val="00792C22"/>
    <w:rsid w:val="00793686"/>
    <w:rsid w:val="00793DCB"/>
    <w:rsid w:val="00793FC0"/>
    <w:rsid w:val="007940A9"/>
    <w:rsid w:val="007945B9"/>
    <w:rsid w:val="0079534C"/>
    <w:rsid w:val="007953AC"/>
    <w:rsid w:val="007959F1"/>
    <w:rsid w:val="00795DB8"/>
    <w:rsid w:val="00795E38"/>
    <w:rsid w:val="0079731B"/>
    <w:rsid w:val="007A14F7"/>
    <w:rsid w:val="007A1CA4"/>
    <w:rsid w:val="007A279C"/>
    <w:rsid w:val="007A41AB"/>
    <w:rsid w:val="007A42AA"/>
    <w:rsid w:val="007A4FF6"/>
    <w:rsid w:val="007A50FA"/>
    <w:rsid w:val="007A585A"/>
    <w:rsid w:val="007A5DB2"/>
    <w:rsid w:val="007A5DED"/>
    <w:rsid w:val="007A5EB9"/>
    <w:rsid w:val="007A627A"/>
    <w:rsid w:val="007A63F0"/>
    <w:rsid w:val="007A6B6A"/>
    <w:rsid w:val="007A6DB9"/>
    <w:rsid w:val="007A70A3"/>
    <w:rsid w:val="007A7392"/>
    <w:rsid w:val="007A76AB"/>
    <w:rsid w:val="007A7BEC"/>
    <w:rsid w:val="007B0136"/>
    <w:rsid w:val="007B057D"/>
    <w:rsid w:val="007B07ED"/>
    <w:rsid w:val="007B0B7F"/>
    <w:rsid w:val="007B0C65"/>
    <w:rsid w:val="007B4374"/>
    <w:rsid w:val="007B4993"/>
    <w:rsid w:val="007B4B61"/>
    <w:rsid w:val="007B4C5B"/>
    <w:rsid w:val="007B6366"/>
    <w:rsid w:val="007B7127"/>
    <w:rsid w:val="007C0DCE"/>
    <w:rsid w:val="007C17D7"/>
    <w:rsid w:val="007C25FE"/>
    <w:rsid w:val="007C2A1E"/>
    <w:rsid w:val="007C3AD5"/>
    <w:rsid w:val="007C4848"/>
    <w:rsid w:val="007C4D77"/>
    <w:rsid w:val="007C514A"/>
    <w:rsid w:val="007C5A8E"/>
    <w:rsid w:val="007C5CAF"/>
    <w:rsid w:val="007D057B"/>
    <w:rsid w:val="007D12F4"/>
    <w:rsid w:val="007D15B0"/>
    <w:rsid w:val="007D1F22"/>
    <w:rsid w:val="007D2AB2"/>
    <w:rsid w:val="007D42D2"/>
    <w:rsid w:val="007D5B3C"/>
    <w:rsid w:val="007D66E4"/>
    <w:rsid w:val="007D7DC9"/>
    <w:rsid w:val="007E0FFE"/>
    <w:rsid w:val="007E123F"/>
    <w:rsid w:val="007E1DE0"/>
    <w:rsid w:val="007E3386"/>
    <w:rsid w:val="007E34E7"/>
    <w:rsid w:val="007E3698"/>
    <w:rsid w:val="007E515C"/>
    <w:rsid w:val="007E5BC5"/>
    <w:rsid w:val="007E7996"/>
    <w:rsid w:val="007F0816"/>
    <w:rsid w:val="007F1722"/>
    <w:rsid w:val="007F1AF6"/>
    <w:rsid w:val="007F1D25"/>
    <w:rsid w:val="007F1DD0"/>
    <w:rsid w:val="007F21DB"/>
    <w:rsid w:val="007F2ABC"/>
    <w:rsid w:val="007F2F12"/>
    <w:rsid w:val="007F4905"/>
    <w:rsid w:val="007F4C1A"/>
    <w:rsid w:val="007F630B"/>
    <w:rsid w:val="007F632D"/>
    <w:rsid w:val="007F63CF"/>
    <w:rsid w:val="007F708C"/>
    <w:rsid w:val="00800396"/>
    <w:rsid w:val="00801372"/>
    <w:rsid w:val="00801FCF"/>
    <w:rsid w:val="00802DC5"/>
    <w:rsid w:val="008037EE"/>
    <w:rsid w:val="00804079"/>
    <w:rsid w:val="008041C7"/>
    <w:rsid w:val="00805D3F"/>
    <w:rsid w:val="00805F80"/>
    <w:rsid w:val="008062EF"/>
    <w:rsid w:val="00807C89"/>
    <w:rsid w:val="00807CF3"/>
    <w:rsid w:val="00810259"/>
    <w:rsid w:val="0081046C"/>
    <w:rsid w:val="0081173A"/>
    <w:rsid w:val="0081299C"/>
    <w:rsid w:val="00812A02"/>
    <w:rsid w:val="00812C14"/>
    <w:rsid w:val="00813D9E"/>
    <w:rsid w:val="00814EA6"/>
    <w:rsid w:val="00815CEA"/>
    <w:rsid w:val="00815FE5"/>
    <w:rsid w:val="00816128"/>
    <w:rsid w:val="00816B5C"/>
    <w:rsid w:val="00816EA5"/>
    <w:rsid w:val="00817E6D"/>
    <w:rsid w:val="00820A4F"/>
    <w:rsid w:val="00820FA2"/>
    <w:rsid w:val="00821877"/>
    <w:rsid w:val="00822285"/>
    <w:rsid w:val="00822354"/>
    <w:rsid w:val="008228EC"/>
    <w:rsid w:val="00823BDA"/>
    <w:rsid w:val="00823D39"/>
    <w:rsid w:val="008241B0"/>
    <w:rsid w:val="008269EA"/>
    <w:rsid w:val="00827D3B"/>
    <w:rsid w:val="00827E44"/>
    <w:rsid w:val="00827EC8"/>
    <w:rsid w:val="00830369"/>
    <w:rsid w:val="00831BA2"/>
    <w:rsid w:val="008323D5"/>
    <w:rsid w:val="00832E81"/>
    <w:rsid w:val="008331C3"/>
    <w:rsid w:val="0083402D"/>
    <w:rsid w:val="0083422F"/>
    <w:rsid w:val="00835B97"/>
    <w:rsid w:val="0083689F"/>
    <w:rsid w:val="00842438"/>
    <w:rsid w:val="00842BC3"/>
    <w:rsid w:val="00842D7E"/>
    <w:rsid w:val="00843C96"/>
    <w:rsid w:val="0084406D"/>
    <w:rsid w:val="00844381"/>
    <w:rsid w:val="00844CF9"/>
    <w:rsid w:val="0084532E"/>
    <w:rsid w:val="00845742"/>
    <w:rsid w:val="00845AAC"/>
    <w:rsid w:val="0084642F"/>
    <w:rsid w:val="00846D4E"/>
    <w:rsid w:val="00851409"/>
    <w:rsid w:val="00851ECF"/>
    <w:rsid w:val="008533AC"/>
    <w:rsid w:val="008535F8"/>
    <w:rsid w:val="008537DD"/>
    <w:rsid w:val="00853A0C"/>
    <w:rsid w:val="00853ADB"/>
    <w:rsid w:val="008543F2"/>
    <w:rsid w:val="00855234"/>
    <w:rsid w:val="00855A6E"/>
    <w:rsid w:val="00855B04"/>
    <w:rsid w:val="00855EF3"/>
    <w:rsid w:val="0085625D"/>
    <w:rsid w:val="00856941"/>
    <w:rsid w:val="00856D32"/>
    <w:rsid w:val="0085779C"/>
    <w:rsid w:val="00857A0E"/>
    <w:rsid w:val="008605A2"/>
    <w:rsid w:val="008606C9"/>
    <w:rsid w:val="00861AAD"/>
    <w:rsid w:val="00861C7A"/>
    <w:rsid w:val="00862D40"/>
    <w:rsid w:val="00864608"/>
    <w:rsid w:val="0086481E"/>
    <w:rsid w:val="00864ACC"/>
    <w:rsid w:val="00864ED9"/>
    <w:rsid w:val="00865114"/>
    <w:rsid w:val="00865545"/>
    <w:rsid w:val="00865B67"/>
    <w:rsid w:val="0086751E"/>
    <w:rsid w:val="00867DA0"/>
    <w:rsid w:val="0087075A"/>
    <w:rsid w:val="00871047"/>
    <w:rsid w:val="008710D6"/>
    <w:rsid w:val="008720C6"/>
    <w:rsid w:val="008720CD"/>
    <w:rsid w:val="0087274E"/>
    <w:rsid w:val="00872ABF"/>
    <w:rsid w:val="008732F2"/>
    <w:rsid w:val="00873FAE"/>
    <w:rsid w:val="00874D23"/>
    <w:rsid w:val="00875B37"/>
    <w:rsid w:val="0087641B"/>
    <w:rsid w:val="00876BAF"/>
    <w:rsid w:val="00876C85"/>
    <w:rsid w:val="00880715"/>
    <w:rsid w:val="00880A49"/>
    <w:rsid w:val="00880D55"/>
    <w:rsid w:val="008817C6"/>
    <w:rsid w:val="00882313"/>
    <w:rsid w:val="00882398"/>
    <w:rsid w:val="008830FF"/>
    <w:rsid w:val="00883C3A"/>
    <w:rsid w:val="00883F0C"/>
    <w:rsid w:val="0088475D"/>
    <w:rsid w:val="00884C06"/>
    <w:rsid w:val="008851AC"/>
    <w:rsid w:val="00886483"/>
    <w:rsid w:val="00886EDF"/>
    <w:rsid w:val="008901B8"/>
    <w:rsid w:val="00890371"/>
    <w:rsid w:val="00891059"/>
    <w:rsid w:val="00891151"/>
    <w:rsid w:val="00891858"/>
    <w:rsid w:val="00891A31"/>
    <w:rsid w:val="0089242F"/>
    <w:rsid w:val="008926C3"/>
    <w:rsid w:val="00892781"/>
    <w:rsid w:val="0089283B"/>
    <w:rsid w:val="00892B5C"/>
    <w:rsid w:val="00892C90"/>
    <w:rsid w:val="00893735"/>
    <w:rsid w:val="0089422D"/>
    <w:rsid w:val="00895229"/>
    <w:rsid w:val="008958C0"/>
    <w:rsid w:val="00895BB8"/>
    <w:rsid w:val="00896034"/>
    <w:rsid w:val="00896656"/>
    <w:rsid w:val="00896E13"/>
    <w:rsid w:val="008974A4"/>
    <w:rsid w:val="00897C05"/>
    <w:rsid w:val="008A018E"/>
    <w:rsid w:val="008A0588"/>
    <w:rsid w:val="008A0F82"/>
    <w:rsid w:val="008A18A4"/>
    <w:rsid w:val="008A2154"/>
    <w:rsid w:val="008A3B34"/>
    <w:rsid w:val="008A4064"/>
    <w:rsid w:val="008A4163"/>
    <w:rsid w:val="008A4274"/>
    <w:rsid w:val="008A44FE"/>
    <w:rsid w:val="008A4A72"/>
    <w:rsid w:val="008A51EB"/>
    <w:rsid w:val="008A58F0"/>
    <w:rsid w:val="008A64CB"/>
    <w:rsid w:val="008A6DF1"/>
    <w:rsid w:val="008A6F3B"/>
    <w:rsid w:val="008B064D"/>
    <w:rsid w:val="008B0F7C"/>
    <w:rsid w:val="008B123F"/>
    <w:rsid w:val="008B1AE5"/>
    <w:rsid w:val="008B4269"/>
    <w:rsid w:val="008B48CE"/>
    <w:rsid w:val="008B589E"/>
    <w:rsid w:val="008B6C41"/>
    <w:rsid w:val="008B6FA5"/>
    <w:rsid w:val="008B721D"/>
    <w:rsid w:val="008B74BF"/>
    <w:rsid w:val="008B7650"/>
    <w:rsid w:val="008C10EA"/>
    <w:rsid w:val="008C11D7"/>
    <w:rsid w:val="008C11E8"/>
    <w:rsid w:val="008C1570"/>
    <w:rsid w:val="008C2C21"/>
    <w:rsid w:val="008C413B"/>
    <w:rsid w:val="008C4AD5"/>
    <w:rsid w:val="008C4F81"/>
    <w:rsid w:val="008C64CF"/>
    <w:rsid w:val="008C66AF"/>
    <w:rsid w:val="008C6890"/>
    <w:rsid w:val="008C7D57"/>
    <w:rsid w:val="008D0356"/>
    <w:rsid w:val="008D106D"/>
    <w:rsid w:val="008D1EC0"/>
    <w:rsid w:val="008D2CEF"/>
    <w:rsid w:val="008D34B7"/>
    <w:rsid w:val="008D4A8B"/>
    <w:rsid w:val="008D53E5"/>
    <w:rsid w:val="008D6A33"/>
    <w:rsid w:val="008D7696"/>
    <w:rsid w:val="008D7A17"/>
    <w:rsid w:val="008D7D73"/>
    <w:rsid w:val="008D7DA5"/>
    <w:rsid w:val="008E0D20"/>
    <w:rsid w:val="008E2DCE"/>
    <w:rsid w:val="008E4043"/>
    <w:rsid w:val="008E4D25"/>
    <w:rsid w:val="008E5F5B"/>
    <w:rsid w:val="008E63C3"/>
    <w:rsid w:val="008E692E"/>
    <w:rsid w:val="008F1B73"/>
    <w:rsid w:val="008F26C7"/>
    <w:rsid w:val="008F50ED"/>
    <w:rsid w:val="008F6747"/>
    <w:rsid w:val="008F6B9D"/>
    <w:rsid w:val="00900E4C"/>
    <w:rsid w:val="00901DD3"/>
    <w:rsid w:val="009021A6"/>
    <w:rsid w:val="009036BD"/>
    <w:rsid w:val="00903841"/>
    <w:rsid w:val="009038DA"/>
    <w:rsid w:val="009039D3"/>
    <w:rsid w:val="00903FCF"/>
    <w:rsid w:val="00904DA7"/>
    <w:rsid w:val="00905910"/>
    <w:rsid w:val="00905AD7"/>
    <w:rsid w:val="009069E6"/>
    <w:rsid w:val="00906A58"/>
    <w:rsid w:val="00906D91"/>
    <w:rsid w:val="00906DF4"/>
    <w:rsid w:val="00910CB8"/>
    <w:rsid w:val="00911FB6"/>
    <w:rsid w:val="0091206B"/>
    <w:rsid w:val="00912EA8"/>
    <w:rsid w:val="00912F0A"/>
    <w:rsid w:val="00913032"/>
    <w:rsid w:val="009143E6"/>
    <w:rsid w:val="0091481C"/>
    <w:rsid w:val="00914BCD"/>
    <w:rsid w:val="00915B88"/>
    <w:rsid w:val="00915D8B"/>
    <w:rsid w:val="00916462"/>
    <w:rsid w:val="00916CE4"/>
    <w:rsid w:val="00917E37"/>
    <w:rsid w:val="0092064B"/>
    <w:rsid w:val="00920925"/>
    <w:rsid w:val="00920BF0"/>
    <w:rsid w:val="00920CC7"/>
    <w:rsid w:val="00922484"/>
    <w:rsid w:val="0092406F"/>
    <w:rsid w:val="00924423"/>
    <w:rsid w:val="00924432"/>
    <w:rsid w:val="0092646E"/>
    <w:rsid w:val="009309AE"/>
    <w:rsid w:val="00930B4B"/>
    <w:rsid w:val="009320D9"/>
    <w:rsid w:val="00932C4B"/>
    <w:rsid w:val="00932D36"/>
    <w:rsid w:val="0093391B"/>
    <w:rsid w:val="00933C8E"/>
    <w:rsid w:val="009348FF"/>
    <w:rsid w:val="00935491"/>
    <w:rsid w:val="0093587C"/>
    <w:rsid w:val="00935FA1"/>
    <w:rsid w:val="0093640B"/>
    <w:rsid w:val="00936AB7"/>
    <w:rsid w:val="009370AF"/>
    <w:rsid w:val="00937BD0"/>
    <w:rsid w:val="00937C9A"/>
    <w:rsid w:val="0094078A"/>
    <w:rsid w:val="00940BB9"/>
    <w:rsid w:val="00940CC5"/>
    <w:rsid w:val="00941D36"/>
    <w:rsid w:val="00941DE0"/>
    <w:rsid w:val="00942CA6"/>
    <w:rsid w:val="009433E4"/>
    <w:rsid w:val="0094340F"/>
    <w:rsid w:val="009436B9"/>
    <w:rsid w:val="00943926"/>
    <w:rsid w:val="00943B4C"/>
    <w:rsid w:val="00944913"/>
    <w:rsid w:val="00944A6A"/>
    <w:rsid w:val="009452A5"/>
    <w:rsid w:val="009458B2"/>
    <w:rsid w:val="00945F9F"/>
    <w:rsid w:val="0095058F"/>
    <w:rsid w:val="009508C8"/>
    <w:rsid w:val="00951353"/>
    <w:rsid w:val="00951439"/>
    <w:rsid w:val="009517C6"/>
    <w:rsid w:val="00951E51"/>
    <w:rsid w:val="009522BD"/>
    <w:rsid w:val="0095270E"/>
    <w:rsid w:val="00953ADE"/>
    <w:rsid w:val="00955BB3"/>
    <w:rsid w:val="00955E75"/>
    <w:rsid w:val="009564FB"/>
    <w:rsid w:val="009568CB"/>
    <w:rsid w:val="009573BA"/>
    <w:rsid w:val="00957472"/>
    <w:rsid w:val="00957C9B"/>
    <w:rsid w:val="00957FC3"/>
    <w:rsid w:val="00960627"/>
    <w:rsid w:val="00960AFE"/>
    <w:rsid w:val="00961F07"/>
    <w:rsid w:val="009621FA"/>
    <w:rsid w:val="00962830"/>
    <w:rsid w:val="00963798"/>
    <w:rsid w:val="0096452F"/>
    <w:rsid w:val="00964AA9"/>
    <w:rsid w:val="00965094"/>
    <w:rsid w:val="00965B37"/>
    <w:rsid w:val="009660A3"/>
    <w:rsid w:val="009676E0"/>
    <w:rsid w:val="0097045A"/>
    <w:rsid w:val="00970D12"/>
    <w:rsid w:val="00970EE3"/>
    <w:rsid w:val="009710E3"/>
    <w:rsid w:val="00971B2E"/>
    <w:rsid w:val="00972500"/>
    <w:rsid w:val="00972501"/>
    <w:rsid w:val="00972DE1"/>
    <w:rsid w:val="009744EB"/>
    <w:rsid w:val="00974689"/>
    <w:rsid w:val="00975DA9"/>
    <w:rsid w:val="00976A73"/>
    <w:rsid w:val="00977A4F"/>
    <w:rsid w:val="00977AAA"/>
    <w:rsid w:val="00980066"/>
    <w:rsid w:val="00980F0A"/>
    <w:rsid w:val="00981423"/>
    <w:rsid w:val="00982012"/>
    <w:rsid w:val="009823B7"/>
    <w:rsid w:val="00982404"/>
    <w:rsid w:val="00982DB6"/>
    <w:rsid w:val="00983108"/>
    <w:rsid w:val="00983BB2"/>
    <w:rsid w:val="0098418D"/>
    <w:rsid w:val="0098528F"/>
    <w:rsid w:val="00986199"/>
    <w:rsid w:val="00986C2D"/>
    <w:rsid w:val="0098748C"/>
    <w:rsid w:val="00987A8B"/>
    <w:rsid w:val="0099042A"/>
    <w:rsid w:val="00990D47"/>
    <w:rsid w:val="0099129A"/>
    <w:rsid w:val="00991C5B"/>
    <w:rsid w:val="009926F8"/>
    <w:rsid w:val="00992DFC"/>
    <w:rsid w:val="009932D1"/>
    <w:rsid w:val="009933FF"/>
    <w:rsid w:val="00994C75"/>
    <w:rsid w:val="0099500E"/>
    <w:rsid w:val="00995548"/>
    <w:rsid w:val="009959D0"/>
    <w:rsid w:val="00995E09"/>
    <w:rsid w:val="009960C4"/>
    <w:rsid w:val="00997EE9"/>
    <w:rsid w:val="009A0083"/>
    <w:rsid w:val="009A0BDE"/>
    <w:rsid w:val="009A0CFE"/>
    <w:rsid w:val="009A11B7"/>
    <w:rsid w:val="009A2311"/>
    <w:rsid w:val="009A3225"/>
    <w:rsid w:val="009A34B8"/>
    <w:rsid w:val="009A3702"/>
    <w:rsid w:val="009A548F"/>
    <w:rsid w:val="009A6C77"/>
    <w:rsid w:val="009A6F2A"/>
    <w:rsid w:val="009A7382"/>
    <w:rsid w:val="009A7807"/>
    <w:rsid w:val="009B0D5A"/>
    <w:rsid w:val="009B11EA"/>
    <w:rsid w:val="009B19DF"/>
    <w:rsid w:val="009B323A"/>
    <w:rsid w:val="009B3245"/>
    <w:rsid w:val="009B4A0E"/>
    <w:rsid w:val="009B4B9F"/>
    <w:rsid w:val="009B4FE6"/>
    <w:rsid w:val="009B5635"/>
    <w:rsid w:val="009B58D3"/>
    <w:rsid w:val="009B74DB"/>
    <w:rsid w:val="009B7D3A"/>
    <w:rsid w:val="009B7DFC"/>
    <w:rsid w:val="009C07EA"/>
    <w:rsid w:val="009C0F06"/>
    <w:rsid w:val="009C1295"/>
    <w:rsid w:val="009C1457"/>
    <w:rsid w:val="009C1746"/>
    <w:rsid w:val="009C2F9D"/>
    <w:rsid w:val="009C5300"/>
    <w:rsid w:val="009C5602"/>
    <w:rsid w:val="009C5A72"/>
    <w:rsid w:val="009C6156"/>
    <w:rsid w:val="009C68FA"/>
    <w:rsid w:val="009C7226"/>
    <w:rsid w:val="009C7F5B"/>
    <w:rsid w:val="009D007F"/>
    <w:rsid w:val="009D0E6C"/>
    <w:rsid w:val="009D15A2"/>
    <w:rsid w:val="009D15E7"/>
    <w:rsid w:val="009D2069"/>
    <w:rsid w:val="009D26E9"/>
    <w:rsid w:val="009D2946"/>
    <w:rsid w:val="009D3A1E"/>
    <w:rsid w:val="009D4CCD"/>
    <w:rsid w:val="009D5BFD"/>
    <w:rsid w:val="009D6A7B"/>
    <w:rsid w:val="009D7B10"/>
    <w:rsid w:val="009E0082"/>
    <w:rsid w:val="009E2338"/>
    <w:rsid w:val="009E38F8"/>
    <w:rsid w:val="009E3DD2"/>
    <w:rsid w:val="009E4346"/>
    <w:rsid w:val="009E43EF"/>
    <w:rsid w:val="009E533E"/>
    <w:rsid w:val="009E5409"/>
    <w:rsid w:val="009E5AF6"/>
    <w:rsid w:val="009E5BEA"/>
    <w:rsid w:val="009E5FFD"/>
    <w:rsid w:val="009E627B"/>
    <w:rsid w:val="009E78B5"/>
    <w:rsid w:val="009F01DF"/>
    <w:rsid w:val="009F0983"/>
    <w:rsid w:val="009F1F94"/>
    <w:rsid w:val="009F326F"/>
    <w:rsid w:val="009F395E"/>
    <w:rsid w:val="009F3EE3"/>
    <w:rsid w:val="009F3F3B"/>
    <w:rsid w:val="009F41D2"/>
    <w:rsid w:val="009F461D"/>
    <w:rsid w:val="009F4D8C"/>
    <w:rsid w:val="009F5D00"/>
    <w:rsid w:val="009F5D72"/>
    <w:rsid w:val="009F5FA6"/>
    <w:rsid w:val="009F60EB"/>
    <w:rsid w:val="009F77A9"/>
    <w:rsid w:val="009F7D65"/>
    <w:rsid w:val="00A008EF"/>
    <w:rsid w:val="00A00DD0"/>
    <w:rsid w:val="00A00EC2"/>
    <w:rsid w:val="00A00F7E"/>
    <w:rsid w:val="00A023BF"/>
    <w:rsid w:val="00A0547E"/>
    <w:rsid w:val="00A05F5C"/>
    <w:rsid w:val="00A062FF"/>
    <w:rsid w:val="00A064C9"/>
    <w:rsid w:val="00A06F38"/>
    <w:rsid w:val="00A10CF1"/>
    <w:rsid w:val="00A110DC"/>
    <w:rsid w:val="00A1215B"/>
    <w:rsid w:val="00A12CE6"/>
    <w:rsid w:val="00A13325"/>
    <w:rsid w:val="00A13676"/>
    <w:rsid w:val="00A1423E"/>
    <w:rsid w:val="00A15284"/>
    <w:rsid w:val="00A15641"/>
    <w:rsid w:val="00A1582E"/>
    <w:rsid w:val="00A164E8"/>
    <w:rsid w:val="00A16521"/>
    <w:rsid w:val="00A166DE"/>
    <w:rsid w:val="00A17795"/>
    <w:rsid w:val="00A20557"/>
    <w:rsid w:val="00A21ADF"/>
    <w:rsid w:val="00A21FA3"/>
    <w:rsid w:val="00A226CB"/>
    <w:rsid w:val="00A23E03"/>
    <w:rsid w:val="00A240FD"/>
    <w:rsid w:val="00A2445D"/>
    <w:rsid w:val="00A24522"/>
    <w:rsid w:val="00A24F07"/>
    <w:rsid w:val="00A25023"/>
    <w:rsid w:val="00A251AD"/>
    <w:rsid w:val="00A268EA"/>
    <w:rsid w:val="00A27272"/>
    <w:rsid w:val="00A3145F"/>
    <w:rsid w:val="00A31CC1"/>
    <w:rsid w:val="00A32D28"/>
    <w:rsid w:val="00A333AB"/>
    <w:rsid w:val="00A33F14"/>
    <w:rsid w:val="00A3581B"/>
    <w:rsid w:val="00A35D0A"/>
    <w:rsid w:val="00A36503"/>
    <w:rsid w:val="00A37032"/>
    <w:rsid w:val="00A373E4"/>
    <w:rsid w:val="00A37CE7"/>
    <w:rsid w:val="00A41D27"/>
    <w:rsid w:val="00A43C23"/>
    <w:rsid w:val="00A4752A"/>
    <w:rsid w:val="00A47B2E"/>
    <w:rsid w:val="00A51260"/>
    <w:rsid w:val="00A512DA"/>
    <w:rsid w:val="00A516D6"/>
    <w:rsid w:val="00A51B57"/>
    <w:rsid w:val="00A51C16"/>
    <w:rsid w:val="00A51EDD"/>
    <w:rsid w:val="00A53465"/>
    <w:rsid w:val="00A54100"/>
    <w:rsid w:val="00A544AE"/>
    <w:rsid w:val="00A54FEB"/>
    <w:rsid w:val="00A55E8D"/>
    <w:rsid w:val="00A55FD1"/>
    <w:rsid w:val="00A57436"/>
    <w:rsid w:val="00A577B6"/>
    <w:rsid w:val="00A60E6F"/>
    <w:rsid w:val="00A612B8"/>
    <w:rsid w:val="00A61ACB"/>
    <w:rsid w:val="00A61D7E"/>
    <w:rsid w:val="00A61E08"/>
    <w:rsid w:val="00A62479"/>
    <w:rsid w:val="00A625A9"/>
    <w:rsid w:val="00A63450"/>
    <w:rsid w:val="00A642DC"/>
    <w:rsid w:val="00A64C22"/>
    <w:rsid w:val="00A64F96"/>
    <w:rsid w:val="00A6521D"/>
    <w:rsid w:val="00A65C33"/>
    <w:rsid w:val="00A666ED"/>
    <w:rsid w:val="00A66B7B"/>
    <w:rsid w:val="00A70078"/>
    <w:rsid w:val="00A71765"/>
    <w:rsid w:val="00A71A7A"/>
    <w:rsid w:val="00A71AFA"/>
    <w:rsid w:val="00A71C31"/>
    <w:rsid w:val="00A72087"/>
    <w:rsid w:val="00A74C3E"/>
    <w:rsid w:val="00A75087"/>
    <w:rsid w:val="00A75A9E"/>
    <w:rsid w:val="00A75FF3"/>
    <w:rsid w:val="00A76C76"/>
    <w:rsid w:val="00A774A1"/>
    <w:rsid w:val="00A77970"/>
    <w:rsid w:val="00A81197"/>
    <w:rsid w:val="00A8149A"/>
    <w:rsid w:val="00A81707"/>
    <w:rsid w:val="00A8229B"/>
    <w:rsid w:val="00A82342"/>
    <w:rsid w:val="00A84AC0"/>
    <w:rsid w:val="00A8572A"/>
    <w:rsid w:val="00A85BA7"/>
    <w:rsid w:val="00A86E42"/>
    <w:rsid w:val="00A86E8D"/>
    <w:rsid w:val="00A87AE8"/>
    <w:rsid w:val="00A87B62"/>
    <w:rsid w:val="00A92478"/>
    <w:rsid w:val="00A9251E"/>
    <w:rsid w:val="00A937DB"/>
    <w:rsid w:val="00A93AC5"/>
    <w:rsid w:val="00A94A3F"/>
    <w:rsid w:val="00A94AA0"/>
    <w:rsid w:val="00A94FE4"/>
    <w:rsid w:val="00A9671C"/>
    <w:rsid w:val="00A969B1"/>
    <w:rsid w:val="00A96B03"/>
    <w:rsid w:val="00A96FF7"/>
    <w:rsid w:val="00A97221"/>
    <w:rsid w:val="00AA019D"/>
    <w:rsid w:val="00AA0B20"/>
    <w:rsid w:val="00AA10B7"/>
    <w:rsid w:val="00AA1C15"/>
    <w:rsid w:val="00AA22CE"/>
    <w:rsid w:val="00AA2886"/>
    <w:rsid w:val="00AA28EE"/>
    <w:rsid w:val="00AA3194"/>
    <w:rsid w:val="00AA32DC"/>
    <w:rsid w:val="00AA4560"/>
    <w:rsid w:val="00AA4FA8"/>
    <w:rsid w:val="00AA55D0"/>
    <w:rsid w:val="00AA6B0B"/>
    <w:rsid w:val="00AA7335"/>
    <w:rsid w:val="00AB07DA"/>
    <w:rsid w:val="00AB1217"/>
    <w:rsid w:val="00AB1613"/>
    <w:rsid w:val="00AB1AA4"/>
    <w:rsid w:val="00AB2219"/>
    <w:rsid w:val="00AB2A0F"/>
    <w:rsid w:val="00AB2A3B"/>
    <w:rsid w:val="00AB2C74"/>
    <w:rsid w:val="00AB2F86"/>
    <w:rsid w:val="00AB2F99"/>
    <w:rsid w:val="00AB3631"/>
    <w:rsid w:val="00AB3D74"/>
    <w:rsid w:val="00AB5CFB"/>
    <w:rsid w:val="00AB722F"/>
    <w:rsid w:val="00AC05C1"/>
    <w:rsid w:val="00AC0EC0"/>
    <w:rsid w:val="00AC24B0"/>
    <w:rsid w:val="00AC3306"/>
    <w:rsid w:val="00AC469F"/>
    <w:rsid w:val="00AC48D5"/>
    <w:rsid w:val="00AC5C0B"/>
    <w:rsid w:val="00AC7708"/>
    <w:rsid w:val="00AC79F1"/>
    <w:rsid w:val="00AC7AF0"/>
    <w:rsid w:val="00AD0381"/>
    <w:rsid w:val="00AD0A26"/>
    <w:rsid w:val="00AD0EA2"/>
    <w:rsid w:val="00AD11A4"/>
    <w:rsid w:val="00AD1CC4"/>
    <w:rsid w:val="00AD38EC"/>
    <w:rsid w:val="00AD432B"/>
    <w:rsid w:val="00AD5C9B"/>
    <w:rsid w:val="00AD5FA0"/>
    <w:rsid w:val="00AD6683"/>
    <w:rsid w:val="00AE0638"/>
    <w:rsid w:val="00AE1CD0"/>
    <w:rsid w:val="00AE2DAF"/>
    <w:rsid w:val="00AE3642"/>
    <w:rsid w:val="00AE4D5A"/>
    <w:rsid w:val="00AE5366"/>
    <w:rsid w:val="00AE583C"/>
    <w:rsid w:val="00AE62F8"/>
    <w:rsid w:val="00AF030A"/>
    <w:rsid w:val="00AF120D"/>
    <w:rsid w:val="00AF440F"/>
    <w:rsid w:val="00AF4E24"/>
    <w:rsid w:val="00AF57B5"/>
    <w:rsid w:val="00AF5A6C"/>
    <w:rsid w:val="00AF6C96"/>
    <w:rsid w:val="00AF760D"/>
    <w:rsid w:val="00AF7673"/>
    <w:rsid w:val="00AF7EBA"/>
    <w:rsid w:val="00B0073D"/>
    <w:rsid w:val="00B00CCD"/>
    <w:rsid w:val="00B00CEF"/>
    <w:rsid w:val="00B01100"/>
    <w:rsid w:val="00B0130B"/>
    <w:rsid w:val="00B014AD"/>
    <w:rsid w:val="00B02A0F"/>
    <w:rsid w:val="00B02BA7"/>
    <w:rsid w:val="00B03D91"/>
    <w:rsid w:val="00B04E56"/>
    <w:rsid w:val="00B0552C"/>
    <w:rsid w:val="00B05CBE"/>
    <w:rsid w:val="00B10777"/>
    <w:rsid w:val="00B107E9"/>
    <w:rsid w:val="00B11010"/>
    <w:rsid w:val="00B12416"/>
    <w:rsid w:val="00B12828"/>
    <w:rsid w:val="00B13116"/>
    <w:rsid w:val="00B152F1"/>
    <w:rsid w:val="00B15492"/>
    <w:rsid w:val="00B15CF4"/>
    <w:rsid w:val="00B16523"/>
    <w:rsid w:val="00B16956"/>
    <w:rsid w:val="00B16E9E"/>
    <w:rsid w:val="00B17012"/>
    <w:rsid w:val="00B1792C"/>
    <w:rsid w:val="00B2099A"/>
    <w:rsid w:val="00B2172A"/>
    <w:rsid w:val="00B21832"/>
    <w:rsid w:val="00B22FD3"/>
    <w:rsid w:val="00B2420E"/>
    <w:rsid w:val="00B2426D"/>
    <w:rsid w:val="00B2573D"/>
    <w:rsid w:val="00B26A98"/>
    <w:rsid w:val="00B27480"/>
    <w:rsid w:val="00B277CF"/>
    <w:rsid w:val="00B30F77"/>
    <w:rsid w:val="00B30FDB"/>
    <w:rsid w:val="00B32DE5"/>
    <w:rsid w:val="00B33842"/>
    <w:rsid w:val="00B33B7B"/>
    <w:rsid w:val="00B33CC0"/>
    <w:rsid w:val="00B34C81"/>
    <w:rsid w:val="00B35DCF"/>
    <w:rsid w:val="00B36158"/>
    <w:rsid w:val="00B3716B"/>
    <w:rsid w:val="00B400C4"/>
    <w:rsid w:val="00B40310"/>
    <w:rsid w:val="00B424A2"/>
    <w:rsid w:val="00B42D4C"/>
    <w:rsid w:val="00B43B50"/>
    <w:rsid w:val="00B46114"/>
    <w:rsid w:val="00B46246"/>
    <w:rsid w:val="00B47502"/>
    <w:rsid w:val="00B478C5"/>
    <w:rsid w:val="00B47AE4"/>
    <w:rsid w:val="00B5034D"/>
    <w:rsid w:val="00B51730"/>
    <w:rsid w:val="00B51903"/>
    <w:rsid w:val="00B52367"/>
    <w:rsid w:val="00B531A4"/>
    <w:rsid w:val="00B54020"/>
    <w:rsid w:val="00B54313"/>
    <w:rsid w:val="00B54C2D"/>
    <w:rsid w:val="00B551C7"/>
    <w:rsid w:val="00B55FE2"/>
    <w:rsid w:val="00B56C56"/>
    <w:rsid w:val="00B57B05"/>
    <w:rsid w:val="00B61950"/>
    <w:rsid w:val="00B61E53"/>
    <w:rsid w:val="00B6279F"/>
    <w:rsid w:val="00B629BF"/>
    <w:rsid w:val="00B63681"/>
    <w:rsid w:val="00B6398C"/>
    <w:rsid w:val="00B63D5D"/>
    <w:rsid w:val="00B64647"/>
    <w:rsid w:val="00B655DB"/>
    <w:rsid w:val="00B661FA"/>
    <w:rsid w:val="00B663BD"/>
    <w:rsid w:val="00B675A3"/>
    <w:rsid w:val="00B677F6"/>
    <w:rsid w:val="00B70166"/>
    <w:rsid w:val="00B72211"/>
    <w:rsid w:val="00B723D2"/>
    <w:rsid w:val="00B73803"/>
    <w:rsid w:val="00B73A57"/>
    <w:rsid w:val="00B75185"/>
    <w:rsid w:val="00B752EE"/>
    <w:rsid w:val="00B75799"/>
    <w:rsid w:val="00B75914"/>
    <w:rsid w:val="00B76369"/>
    <w:rsid w:val="00B76627"/>
    <w:rsid w:val="00B77573"/>
    <w:rsid w:val="00B77C9F"/>
    <w:rsid w:val="00B800CA"/>
    <w:rsid w:val="00B80145"/>
    <w:rsid w:val="00B826F4"/>
    <w:rsid w:val="00B830CF"/>
    <w:rsid w:val="00B84E71"/>
    <w:rsid w:val="00B85464"/>
    <w:rsid w:val="00B85F33"/>
    <w:rsid w:val="00B90155"/>
    <w:rsid w:val="00B90B0D"/>
    <w:rsid w:val="00B90B4F"/>
    <w:rsid w:val="00B91898"/>
    <w:rsid w:val="00B91F9D"/>
    <w:rsid w:val="00B92CA7"/>
    <w:rsid w:val="00B9329B"/>
    <w:rsid w:val="00B94DC9"/>
    <w:rsid w:val="00B95474"/>
    <w:rsid w:val="00B959E7"/>
    <w:rsid w:val="00B9699A"/>
    <w:rsid w:val="00B96D10"/>
    <w:rsid w:val="00B9760A"/>
    <w:rsid w:val="00BA15A5"/>
    <w:rsid w:val="00BA1763"/>
    <w:rsid w:val="00BA2D61"/>
    <w:rsid w:val="00BA40CE"/>
    <w:rsid w:val="00BA4E02"/>
    <w:rsid w:val="00BA50ED"/>
    <w:rsid w:val="00BA56D5"/>
    <w:rsid w:val="00BA578C"/>
    <w:rsid w:val="00BA5A59"/>
    <w:rsid w:val="00BA6238"/>
    <w:rsid w:val="00BA688C"/>
    <w:rsid w:val="00BA6BB8"/>
    <w:rsid w:val="00BA70C2"/>
    <w:rsid w:val="00BA79A7"/>
    <w:rsid w:val="00BB1B42"/>
    <w:rsid w:val="00BB1C1B"/>
    <w:rsid w:val="00BB2312"/>
    <w:rsid w:val="00BB295F"/>
    <w:rsid w:val="00BB2FDA"/>
    <w:rsid w:val="00BB3834"/>
    <w:rsid w:val="00BB3B67"/>
    <w:rsid w:val="00BB4937"/>
    <w:rsid w:val="00BB49AB"/>
    <w:rsid w:val="00BB51A8"/>
    <w:rsid w:val="00BB54CE"/>
    <w:rsid w:val="00BB5949"/>
    <w:rsid w:val="00BB69D3"/>
    <w:rsid w:val="00BB7687"/>
    <w:rsid w:val="00BB7A7E"/>
    <w:rsid w:val="00BB7AE9"/>
    <w:rsid w:val="00BC0155"/>
    <w:rsid w:val="00BC2E7E"/>
    <w:rsid w:val="00BC517D"/>
    <w:rsid w:val="00BC5DBB"/>
    <w:rsid w:val="00BC64B7"/>
    <w:rsid w:val="00BC6D67"/>
    <w:rsid w:val="00BC7675"/>
    <w:rsid w:val="00BC7D00"/>
    <w:rsid w:val="00BD0587"/>
    <w:rsid w:val="00BD128C"/>
    <w:rsid w:val="00BD231D"/>
    <w:rsid w:val="00BD250B"/>
    <w:rsid w:val="00BD3A15"/>
    <w:rsid w:val="00BD735D"/>
    <w:rsid w:val="00BD7BD8"/>
    <w:rsid w:val="00BE0C17"/>
    <w:rsid w:val="00BE0CBF"/>
    <w:rsid w:val="00BE1DB8"/>
    <w:rsid w:val="00BE23C4"/>
    <w:rsid w:val="00BE32C3"/>
    <w:rsid w:val="00BE4201"/>
    <w:rsid w:val="00BE4337"/>
    <w:rsid w:val="00BE64D2"/>
    <w:rsid w:val="00BE7786"/>
    <w:rsid w:val="00BE7AD7"/>
    <w:rsid w:val="00BF01EC"/>
    <w:rsid w:val="00BF0848"/>
    <w:rsid w:val="00BF0C6D"/>
    <w:rsid w:val="00BF0D8B"/>
    <w:rsid w:val="00BF1C99"/>
    <w:rsid w:val="00BF2843"/>
    <w:rsid w:val="00BF29A5"/>
    <w:rsid w:val="00BF2BFF"/>
    <w:rsid w:val="00BF3C58"/>
    <w:rsid w:val="00BF3EF9"/>
    <w:rsid w:val="00BF4B84"/>
    <w:rsid w:val="00BF5AB3"/>
    <w:rsid w:val="00BF5D3E"/>
    <w:rsid w:val="00BF5F80"/>
    <w:rsid w:val="00BF62E3"/>
    <w:rsid w:val="00BF6A57"/>
    <w:rsid w:val="00BF6E6C"/>
    <w:rsid w:val="00BF6FFC"/>
    <w:rsid w:val="00BF7305"/>
    <w:rsid w:val="00BF77D4"/>
    <w:rsid w:val="00C0020F"/>
    <w:rsid w:val="00C007D9"/>
    <w:rsid w:val="00C01F3F"/>
    <w:rsid w:val="00C03C0D"/>
    <w:rsid w:val="00C0436F"/>
    <w:rsid w:val="00C04653"/>
    <w:rsid w:val="00C05D26"/>
    <w:rsid w:val="00C06E98"/>
    <w:rsid w:val="00C0716C"/>
    <w:rsid w:val="00C07DF1"/>
    <w:rsid w:val="00C10491"/>
    <w:rsid w:val="00C10D29"/>
    <w:rsid w:val="00C110CC"/>
    <w:rsid w:val="00C111CF"/>
    <w:rsid w:val="00C115F1"/>
    <w:rsid w:val="00C1171D"/>
    <w:rsid w:val="00C12D44"/>
    <w:rsid w:val="00C13F5E"/>
    <w:rsid w:val="00C1483D"/>
    <w:rsid w:val="00C15805"/>
    <w:rsid w:val="00C16A53"/>
    <w:rsid w:val="00C20D70"/>
    <w:rsid w:val="00C21543"/>
    <w:rsid w:val="00C21E9D"/>
    <w:rsid w:val="00C22058"/>
    <w:rsid w:val="00C22364"/>
    <w:rsid w:val="00C22AEF"/>
    <w:rsid w:val="00C22BD3"/>
    <w:rsid w:val="00C23F6C"/>
    <w:rsid w:val="00C245DB"/>
    <w:rsid w:val="00C24DEF"/>
    <w:rsid w:val="00C25861"/>
    <w:rsid w:val="00C25985"/>
    <w:rsid w:val="00C25B2E"/>
    <w:rsid w:val="00C26844"/>
    <w:rsid w:val="00C27A84"/>
    <w:rsid w:val="00C27DBF"/>
    <w:rsid w:val="00C30139"/>
    <w:rsid w:val="00C30910"/>
    <w:rsid w:val="00C31B6B"/>
    <w:rsid w:val="00C31D84"/>
    <w:rsid w:val="00C322F6"/>
    <w:rsid w:val="00C32C28"/>
    <w:rsid w:val="00C34429"/>
    <w:rsid w:val="00C34506"/>
    <w:rsid w:val="00C34F3A"/>
    <w:rsid w:val="00C350B3"/>
    <w:rsid w:val="00C364B4"/>
    <w:rsid w:val="00C367F3"/>
    <w:rsid w:val="00C37BE4"/>
    <w:rsid w:val="00C37C76"/>
    <w:rsid w:val="00C41188"/>
    <w:rsid w:val="00C4283E"/>
    <w:rsid w:val="00C451EB"/>
    <w:rsid w:val="00C455A3"/>
    <w:rsid w:val="00C45A82"/>
    <w:rsid w:val="00C46565"/>
    <w:rsid w:val="00C46B18"/>
    <w:rsid w:val="00C4711E"/>
    <w:rsid w:val="00C471C3"/>
    <w:rsid w:val="00C47247"/>
    <w:rsid w:val="00C47A3E"/>
    <w:rsid w:val="00C47DF7"/>
    <w:rsid w:val="00C50202"/>
    <w:rsid w:val="00C504DF"/>
    <w:rsid w:val="00C50B9E"/>
    <w:rsid w:val="00C5115E"/>
    <w:rsid w:val="00C51CE6"/>
    <w:rsid w:val="00C52B75"/>
    <w:rsid w:val="00C53081"/>
    <w:rsid w:val="00C53510"/>
    <w:rsid w:val="00C53BFA"/>
    <w:rsid w:val="00C546D7"/>
    <w:rsid w:val="00C550AB"/>
    <w:rsid w:val="00C55AF7"/>
    <w:rsid w:val="00C562DF"/>
    <w:rsid w:val="00C56592"/>
    <w:rsid w:val="00C5791B"/>
    <w:rsid w:val="00C600A6"/>
    <w:rsid w:val="00C605EB"/>
    <w:rsid w:val="00C60ACA"/>
    <w:rsid w:val="00C61236"/>
    <w:rsid w:val="00C61C28"/>
    <w:rsid w:val="00C61C63"/>
    <w:rsid w:val="00C6207F"/>
    <w:rsid w:val="00C62962"/>
    <w:rsid w:val="00C62DF5"/>
    <w:rsid w:val="00C62FAC"/>
    <w:rsid w:val="00C6355A"/>
    <w:rsid w:val="00C638CA"/>
    <w:rsid w:val="00C64F2B"/>
    <w:rsid w:val="00C65381"/>
    <w:rsid w:val="00C6579F"/>
    <w:rsid w:val="00C66986"/>
    <w:rsid w:val="00C66CA5"/>
    <w:rsid w:val="00C70A6C"/>
    <w:rsid w:val="00C719F5"/>
    <w:rsid w:val="00C71BE9"/>
    <w:rsid w:val="00C727C5"/>
    <w:rsid w:val="00C73CE4"/>
    <w:rsid w:val="00C73E96"/>
    <w:rsid w:val="00C74536"/>
    <w:rsid w:val="00C75134"/>
    <w:rsid w:val="00C7580E"/>
    <w:rsid w:val="00C76200"/>
    <w:rsid w:val="00C76BE5"/>
    <w:rsid w:val="00C76F00"/>
    <w:rsid w:val="00C772EF"/>
    <w:rsid w:val="00C77402"/>
    <w:rsid w:val="00C805A8"/>
    <w:rsid w:val="00C80EF7"/>
    <w:rsid w:val="00C811BE"/>
    <w:rsid w:val="00C81DEC"/>
    <w:rsid w:val="00C824FF"/>
    <w:rsid w:val="00C82D06"/>
    <w:rsid w:val="00C8335B"/>
    <w:rsid w:val="00C83379"/>
    <w:rsid w:val="00C848FB"/>
    <w:rsid w:val="00C8494A"/>
    <w:rsid w:val="00C85D99"/>
    <w:rsid w:val="00C86314"/>
    <w:rsid w:val="00C86CB8"/>
    <w:rsid w:val="00C86DF3"/>
    <w:rsid w:val="00C87075"/>
    <w:rsid w:val="00C91195"/>
    <w:rsid w:val="00C91439"/>
    <w:rsid w:val="00C917C0"/>
    <w:rsid w:val="00C91C14"/>
    <w:rsid w:val="00C9209D"/>
    <w:rsid w:val="00C93ED0"/>
    <w:rsid w:val="00C940F0"/>
    <w:rsid w:val="00C94A15"/>
    <w:rsid w:val="00C94A60"/>
    <w:rsid w:val="00C9500F"/>
    <w:rsid w:val="00C9660B"/>
    <w:rsid w:val="00C96C4A"/>
    <w:rsid w:val="00C97444"/>
    <w:rsid w:val="00CA1148"/>
    <w:rsid w:val="00CA16B1"/>
    <w:rsid w:val="00CA1D15"/>
    <w:rsid w:val="00CA221E"/>
    <w:rsid w:val="00CA25C1"/>
    <w:rsid w:val="00CA27C4"/>
    <w:rsid w:val="00CA2E8E"/>
    <w:rsid w:val="00CA4243"/>
    <w:rsid w:val="00CA4F4B"/>
    <w:rsid w:val="00CA5397"/>
    <w:rsid w:val="00CA57B5"/>
    <w:rsid w:val="00CA5BA2"/>
    <w:rsid w:val="00CA66D4"/>
    <w:rsid w:val="00CA6FB0"/>
    <w:rsid w:val="00CA7523"/>
    <w:rsid w:val="00CA7AD7"/>
    <w:rsid w:val="00CA7C50"/>
    <w:rsid w:val="00CB0585"/>
    <w:rsid w:val="00CB07DC"/>
    <w:rsid w:val="00CB0841"/>
    <w:rsid w:val="00CB12D1"/>
    <w:rsid w:val="00CB1C82"/>
    <w:rsid w:val="00CB229F"/>
    <w:rsid w:val="00CB2677"/>
    <w:rsid w:val="00CB272E"/>
    <w:rsid w:val="00CB373D"/>
    <w:rsid w:val="00CB4B94"/>
    <w:rsid w:val="00CB4D2D"/>
    <w:rsid w:val="00CB5681"/>
    <w:rsid w:val="00CB5F72"/>
    <w:rsid w:val="00CB620B"/>
    <w:rsid w:val="00CB78D6"/>
    <w:rsid w:val="00CB78EB"/>
    <w:rsid w:val="00CC1D66"/>
    <w:rsid w:val="00CC1FA9"/>
    <w:rsid w:val="00CC261A"/>
    <w:rsid w:val="00CC26E5"/>
    <w:rsid w:val="00CC2AF7"/>
    <w:rsid w:val="00CC2C04"/>
    <w:rsid w:val="00CC41B5"/>
    <w:rsid w:val="00CC4BF3"/>
    <w:rsid w:val="00CC5224"/>
    <w:rsid w:val="00CC5C6E"/>
    <w:rsid w:val="00CC670A"/>
    <w:rsid w:val="00CC68C8"/>
    <w:rsid w:val="00CC6C09"/>
    <w:rsid w:val="00CC6F3C"/>
    <w:rsid w:val="00CD055B"/>
    <w:rsid w:val="00CD05E6"/>
    <w:rsid w:val="00CD18A3"/>
    <w:rsid w:val="00CD2B6A"/>
    <w:rsid w:val="00CD2C52"/>
    <w:rsid w:val="00CD333E"/>
    <w:rsid w:val="00CD3EF6"/>
    <w:rsid w:val="00CD4931"/>
    <w:rsid w:val="00CD4C89"/>
    <w:rsid w:val="00CD50C7"/>
    <w:rsid w:val="00CD64C4"/>
    <w:rsid w:val="00CD739A"/>
    <w:rsid w:val="00CE0623"/>
    <w:rsid w:val="00CE1D92"/>
    <w:rsid w:val="00CE1F08"/>
    <w:rsid w:val="00CE2C51"/>
    <w:rsid w:val="00CE440B"/>
    <w:rsid w:val="00CE5258"/>
    <w:rsid w:val="00CE528A"/>
    <w:rsid w:val="00CE644A"/>
    <w:rsid w:val="00CE6A3B"/>
    <w:rsid w:val="00CE72E5"/>
    <w:rsid w:val="00CE79CC"/>
    <w:rsid w:val="00CF0116"/>
    <w:rsid w:val="00CF08EA"/>
    <w:rsid w:val="00CF180F"/>
    <w:rsid w:val="00CF1BB7"/>
    <w:rsid w:val="00CF1D7C"/>
    <w:rsid w:val="00CF2281"/>
    <w:rsid w:val="00CF2EC6"/>
    <w:rsid w:val="00CF3521"/>
    <w:rsid w:val="00CF4262"/>
    <w:rsid w:val="00CF4A1F"/>
    <w:rsid w:val="00CF6263"/>
    <w:rsid w:val="00CF7364"/>
    <w:rsid w:val="00CF75AC"/>
    <w:rsid w:val="00CF78FE"/>
    <w:rsid w:val="00CF79EF"/>
    <w:rsid w:val="00D01240"/>
    <w:rsid w:val="00D015BC"/>
    <w:rsid w:val="00D0222C"/>
    <w:rsid w:val="00D03BAC"/>
    <w:rsid w:val="00D04AA8"/>
    <w:rsid w:val="00D057FF"/>
    <w:rsid w:val="00D05F01"/>
    <w:rsid w:val="00D06E12"/>
    <w:rsid w:val="00D06F41"/>
    <w:rsid w:val="00D1016C"/>
    <w:rsid w:val="00D10580"/>
    <w:rsid w:val="00D112E9"/>
    <w:rsid w:val="00D11E94"/>
    <w:rsid w:val="00D1453E"/>
    <w:rsid w:val="00D1459C"/>
    <w:rsid w:val="00D1483B"/>
    <w:rsid w:val="00D16348"/>
    <w:rsid w:val="00D16843"/>
    <w:rsid w:val="00D17181"/>
    <w:rsid w:val="00D20667"/>
    <w:rsid w:val="00D20835"/>
    <w:rsid w:val="00D2189E"/>
    <w:rsid w:val="00D21B0B"/>
    <w:rsid w:val="00D225F5"/>
    <w:rsid w:val="00D22E84"/>
    <w:rsid w:val="00D23274"/>
    <w:rsid w:val="00D233EC"/>
    <w:rsid w:val="00D2399E"/>
    <w:rsid w:val="00D246A2"/>
    <w:rsid w:val="00D246E9"/>
    <w:rsid w:val="00D248E0"/>
    <w:rsid w:val="00D24BC7"/>
    <w:rsid w:val="00D24C0F"/>
    <w:rsid w:val="00D24D8F"/>
    <w:rsid w:val="00D250EE"/>
    <w:rsid w:val="00D25C9A"/>
    <w:rsid w:val="00D26233"/>
    <w:rsid w:val="00D265D8"/>
    <w:rsid w:val="00D26F7D"/>
    <w:rsid w:val="00D30255"/>
    <w:rsid w:val="00D305FD"/>
    <w:rsid w:val="00D31370"/>
    <w:rsid w:val="00D313C6"/>
    <w:rsid w:val="00D31532"/>
    <w:rsid w:val="00D32C27"/>
    <w:rsid w:val="00D32D11"/>
    <w:rsid w:val="00D33704"/>
    <w:rsid w:val="00D35673"/>
    <w:rsid w:val="00D35C1F"/>
    <w:rsid w:val="00D35CC5"/>
    <w:rsid w:val="00D368C2"/>
    <w:rsid w:val="00D36BC1"/>
    <w:rsid w:val="00D37AE6"/>
    <w:rsid w:val="00D40F44"/>
    <w:rsid w:val="00D422A2"/>
    <w:rsid w:val="00D42670"/>
    <w:rsid w:val="00D42C54"/>
    <w:rsid w:val="00D4309A"/>
    <w:rsid w:val="00D43103"/>
    <w:rsid w:val="00D43A7C"/>
    <w:rsid w:val="00D44B04"/>
    <w:rsid w:val="00D45E0C"/>
    <w:rsid w:val="00D46C7B"/>
    <w:rsid w:val="00D5043B"/>
    <w:rsid w:val="00D50EEF"/>
    <w:rsid w:val="00D53028"/>
    <w:rsid w:val="00D53125"/>
    <w:rsid w:val="00D538BF"/>
    <w:rsid w:val="00D53900"/>
    <w:rsid w:val="00D545EC"/>
    <w:rsid w:val="00D546CE"/>
    <w:rsid w:val="00D547DD"/>
    <w:rsid w:val="00D56764"/>
    <w:rsid w:val="00D56B3D"/>
    <w:rsid w:val="00D56CA2"/>
    <w:rsid w:val="00D5709D"/>
    <w:rsid w:val="00D61780"/>
    <w:rsid w:val="00D6186F"/>
    <w:rsid w:val="00D620CA"/>
    <w:rsid w:val="00D6231C"/>
    <w:rsid w:val="00D62D7C"/>
    <w:rsid w:val="00D6470E"/>
    <w:rsid w:val="00D64C5F"/>
    <w:rsid w:val="00D65258"/>
    <w:rsid w:val="00D653E9"/>
    <w:rsid w:val="00D65E2D"/>
    <w:rsid w:val="00D66068"/>
    <w:rsid w:val="00D66487"/>
    <w:rsid w:val="00D668FB"/>
    <w:rsid w:val="00D66944"/>
    <w:rsid w:val="00D67362"/>
    <w:rsid w:val="00D67B87"/>
    <w:rsid w:val="00D703A2"/>
    <w:rsid w:val="00D70923"/>
    <w:rsid w:val="00D71437"/>
    <w:rsid w:val="00D73711"/>
    <w:rsid w:val="00D73F54"/>
    <w:rsid w:val="00D740B1"/>
    <w:rsid w:val="00D747CA"/>
    <w:rsid w:val="00D75262"/>
    <w:rsid w:val="00D75ECF"/>
    <w:rsid w:val="00D772DF"/>
    <w:rsid w:val="00D804EE"/>
    <w:rsid w:val="00D80BB5"/>
    <w:rsid w:val="00D81757"/>
    <w:rsid w:val="00D8184D"/>
    <w:rsid w:val="00D82D95"/>
    <w:rsid w:val="00D83112"/>
    <w:rsid w:val="00D83766"/>
    <w:rsid w:val="00D83C87"/>
    <w:rsid w:val="00D840AD"/>
    <w:rsid w:val="00D8421A"/>
    <w:rsid w:val="00D84313"/>
    <w:rsid w:val="00D84366"/>
    <w:rsid w:val="00D853A4"/>
    <w:rsid w:val="00D853F0"/>
    <w:rsid w:val="00D85950"/>
    <w:rsid w:val="00D86E49"/>
    <w:rsid w:val="00D873E0"/>
    <w:rsid w:val="00D87A11"/>
    <w:rsid w:val="00D90FD3"/>
    <w:rsid w:val="00D912BF"/>
    <w:rsid w:val="00D92001"/>
    <w:rsid w:val="00D920A3"/>
    <w:rsid w:val="00D92C67"/>
    <w:rsid w:val="00D93446"/>
    <w:rsid w:val="00D93A65"/>
    <w:rsid w:val="00D9429B"/>
    <w:rsid w:val="00D94F7F"/>
    <w:rsid w:val="00D95569"/>
    <w:rsid w:val="00D96426"/>
    <w:rsid w:val="00D9758E"/>
    <w:rsid w:val="00DA0A95"/>
    <w:rsid w:val="00DA1431"/>
    <w:rsid w:val="00DA1FBD"/>
    <w:rsid w:val="00DA29FE"/>
    <w:rsid w:val="00DA3A66"/>
    <w:rsid w:val="00DA573F"/>
    <w:rsid w:val="00DA598F"/>
    <w:rsid w:val="00DA5E1D"/>
    <w:rsid w:val="00DA6ED4"/>
    <w:rsid w:val="00DA72A0"/>
    <w:rsid w:val="00DB022F"/>
    <w:rsid w:val="00DB0282"/>
    <w:rsid w:val="00DB1AA1"/>
    <w:rsid w:val="00DB277A"/>
    <w:rsid w:val="00DB2D6F"/>
    <w:rsid w:val="00DB2D96"/>
    <w:rsid w:val="00DB2E0A"/>
    <w:rsid w:val="00DB310C"/>
    <w:rsid w:val="00DB3325"/>
    <w:rsid w:val="00DB35DD"/>
    <w:rsid w:val="00DB42FE"/>
    <w:rsid w:val="00DB5F7A"/>
    <w:rsid w:val="00DB66B2"/>
    <w:rsid w:val="00DB6D39"/>
    <w:rsid w:val="00DB70E9"/>
    <w:rsid w:val="00DB76D4"/>
    <w:rsid w:val="00DB77AE"/>
    <w:rsid w:val="00DB7CE2"/>
    <w:rsid w:val="00DC004F"/>
    <w:rsid w:val="00DC130E"/>
    <w:rsid w:val="00DC17D1"/>
    <w:rsid w:val="00DC1F34"/>
    <w:rsid w:val="00DC1F36"/>
    <w:rsid w:val="00DC4DA8"/>
    <w:rsid w:val="00DC5492"/>
    <w:rsid w:val="00DC72AB"/>
    <w:rsid w:val="00DC7704"/>
    <w:rsid w:val="00DC7F37"/>
    <w:rsid w:val="00DD04C1"/>
    <w:rsid w:val="00DD0BCF"/>
    <w:rsid w:val="00DD1E4C"/>
    <w:rsid w:val="00DD3530"/>
    <w:rsid w:val="00DD369F"/>
    <w:rsid w:val="00DD6B34"/>
    <w:rsid w:val="00DD70E3"/>
    <w:rsid w:val="00DD7667"/>
    <w:rsid w:val="00DD77AF"/>
    <w:rsid w:val="00DE020B"/>
    <w:rsid w:val="00DE0368"/>
    <w:rsid w:val="00DE039F"/>
    <w:rsid w:val="00DE074E"/>
    <w:rsid w:val="00DE1463"/>
    <w:rsid w:val="00DE26CE"/>
    <w:rsid w:val="00DE31E8"/>
    <w:rsid w:val="00DE35FD"/>
    <w:rsid w:val="00DE428F"/>
    <w:rsid w:val="00DE480D"/>
    <w:rsid w:val="00DE57BE"/>
    <w:rsid w:val="00DE678C"/>
    <w:rsid w:val="00DE69D2"/>
    <w:rsid w:val="00DE6AFE"/>
    <w:rsid w:val="00DE6E4E"/>
    <w:rsid w:val="00DE7E54"/>
    <w:rsid w:val="00DF0C4C"/>
    <w:rsid w:val="00DF1354"/>
    <w:rsid w:val="00DF217A"/>
    <w:rsid w:val="00DF2B5E"/>
    <w:rsid w:val="00DF49B0"/>
    <w:rsid w:val="00DF575C"/>
    <w:rsid w:val="00DF5DFB"/>
    <w:rsid w:val="00DF5F38"/>
    <w:rsid w:val="00DF6FD0"/>
    <w:rsid w:val="00E01289"/>
    <w:rsid w:val="00E014FB"/>
    <w:rsid w:val="00E01D7B"/>
    <w:rsid w:val="00E020C2"/>
    <w:rsid w:val="00E0273C"/>
    <w:rsid w:val="00E02A3B"/>
    <w:rsid w:val="00E062AF"/>
    <w:rsid w:val="00E06CAD"/>
    <w:rsid w:val="00E06D55"/>
    <w:rsid w:val="00E0767C"/>
    <w:rsid w:val="00E07893"/>
    <w:rsid w:val="00E079A8"/>
    <w:rsid w:val="00E10A19"/>
    <w:rsid w:val="00E11258"/>
    <w:rsid w:val="00E113C5"/>
    <w:rsid w:val="00E11AF3"/>
    <w:rsid w:val="00E124F2"/>
    <w:rsid w:val="00E13AD7"/>
    <w:rsid w:val="00E14473"/>
    <w:rsid w:val="00E1469C"/>
    <w:rsid w:val="00E14AC6"/>
    <w:rsid w:val="00E14B20"/>
    <w:rsid w:val="00E152FB"/>
    <w:rsid w:val="00E15DC3"/>
    <w:rsid w:val="00E17BB0"/>
    <w:rsid w:val="00E20160"/>
    <w:rsid w:val="00E20166"/>
    <w:rsid w:val="00E209B6"/>
    <w:rsid w:val="00E20E69"/>
    <w:rsid w:val="00E211DF"/>
    <w:rsid w:val="00E21855"/>
    <w:rsid w:val="00E22173"/>
    <w:rsid w:val="00E22817"/>
    <w:rsid w:val="00E22864"/>
    <w:rsid w:val="00E2334D"/>
    <w:rsid w:val="00E23393"/>
    <w:rsid w:val="00E23A4D"/>
    <w:rsid w:val="00E23C9F"/>
    <w:rsid w:val="00E2426F"/>
    <w:rsid w:val="00E24DCD"/>
    <w:rsid w:val="00E24FEF"/>
    <w:rsid w:val="00E2509F"/>
    <w:rsid w:val="00E25F1F"/>
    <w:rsid w:val="00E26D6F"/>
    <w:rsid w:val="00E300FB"/>
    <w:rsid w:val="00E31330"/>
    <w:rsid w:val="00E3201F"/>
    <w:rsid w:val="00E321C2"/>
    <w:rsid w:val="00E32E3E"/>
    <w:rsid w:val="00E32F4D"/>
    <w:rsid w:val="00E336B4"/>
    <w:rsid w:val="00E3515A"/>
    <w:rsid w:val="00E35577"/>
    <w:rsid w:val="00E36046"/>
    <w:rsid w:val="00E369F8"/>
    <w:rsid w:val="00E36F7A"/>
    <w:rsid w:val="00E3773F"/>
    <w:rsid w:val="00E378F6"/>
    <w:rsid w:val="00E40A19"/>
    <w:rsid w:val="00E411EB"/>
    <w:rsid w:val="00E428C5"/>
    <w:rsid w:val="00E43524"/>
    <w:rsid w:val="00E43565"/>
    <w:rsid w:val="00E4357F"/>
    <w:rsid w:val="00E43BD0"/>
    <w:rsid w:val="00E446C6"/>
    <w:rsid w:val="00E452F4"/>
    <w:rsid w:val="00E454F2"/>
    <w:rsid w:val="00E46110"/>
    <w:rsid w:val="00E46C45"/>
    <w:rsid w:val="00E46E93"/>
    <w:rsid w:val="00E475E9"/>
    <w:rsid w:val="00E5001B"/>
    <w:rsid w:val="00E50659"/>
    <w:rsid w:val="00E50883"/>
    <w:rsid w:val="00E51278"/>
    <w:rsid w:val="00E51298"/>
    <w:rsid w:val="00E517FE"/>
    <w:rsid w:val="00E52495"/>
    <w:rsid w:val="00E52923"/>
    <w:rsid w:val="00E52E26"/>
    <w:rsid w:val="00E533D4"/>
    <w:rsid w:val="00E54D5E"/>
    <w:rsid w:val="00E55781"/>
    <w:rsid w:val="00E557B7"/>
    <w:rsid w:val="00E56271"/>
    <w:rsid w:val="00E563AA"/>
    <w:rsid w:val="00E575B6"/>
    <w:rsid w:val="00E600F1"/>
    <w:rsid w:val="00E61171"/>
    <w:rsid w:val="00E6122B"/>
    <w:rsid w:val="00E61524"/>
    <w:rsid w:val="00E6218D"/>
    <w:rsid w:val="00E62C10"/>
    <w:rsid w:val="00E638CF"/>
    <w:rsid w:val="00E64B52"/>
    <w:rsid w:val="00E656C1"/>
    <w:rsid w:val="00E658BB"/>
    <w:rsid w:val="00E660D2"/>
    <w:rsid w:val="00E66785"/>
    <w:rsid w:val="00E66A2F"/>
    <w:rsid w:val="00E674F3"/>
    <w:rsid w:val="00E67984"/>
    <w:rsid w:val="00E67AF5"/>
    <w:rsid w:val="00E70712"/>
    <w:rsid w:val="00E70D75"/>
    <w:rsid w:val="00E71E37"/>
    <w:rsid w:val="00E72EF3"/>
    <w:rsid w:val="00E73368"/>
    <w:rsid w:val="00E73AB9"/>
    <w:rsid w:val="00E73ECA"/>
    <w:rsid w:val="00E74E20"/>
    <w:rsid w:val="00E75E6F"/>
    <w:rsid w:val="00E76588"/>
    <w:rsid w:val="00E766D1"/>
    <w:rsid w:val="00E7718B"/>
    <w:rsid w:val="00E772E1"/>
    <w:rsid w:val="00E773B6"/>
    <w:rsid w:val="00E77A1F"/>
    <w:rsid w:val="00E77B55"/>
    <w:rsid w:val="00E80591"/>
    <w:rsid w:val="00E81640"/>
    <w:rsid w:val="00E82097"/>
    <w:rsid w:val="00E83B06"/>
    <w:rsid w:val="00E83B0F"/>
    <w:rsid w:val="00E851CD"/>
    <w:rsid w:val="00E85307"/>
    <w:rsid w:val="00E8542A"/>
    <w:rsid w:val="00E854EA"/>
    <w:rsid w:val="00E857FB"/>
    <w:rsid w:val="00E8604D"/>
    <w:rsid w:val="00E86152"/>
    <w:rsid w:val="00E86574"/>
    <w:rsid w:val="00E867B4"/>
    <w:rsid w:val="00E86919"/>
    <w:rsid w:val="00E86AC8"/>
    <w:rsid w:val="00E87640"/>
    <w:rsid w:val="00E906FA"/>
    <w:rsid w:val="00E9514B"/>
    <w:rsid w:val="00E9531D"/>
    <w:rsid w:val="00E9667E"/>
    <w:rsid w:val="00E9671F"/>
    <w:rsid w:val="00E96C34"/>
    <w:rsid w:val="00E96C89"/>
    <w:rsid w:val="00E972B4"/>
    <w:rsid w:val="00E97896"/>
    <w:rsid w:val="00E97A36"/>
    <w:rsid w:val="00EA0CB0"/>
    <w:rsid w:val="00EA19E6"/>
    <w:rsid w:val="00EA1D79"/>
    <w:rsid w:val="00EA2AC2"/>
    <w:rsid w:val="00EA3A86"/>
    <w:rsid w:val="00EA3B4A"/>
    <w:rsid w:val="00EA4DFF"/>
    <w:rsid w:val="00EA5BB3"/>
    <w:rsid w:val="00EB015E"/>
    <w:rsid w:val="00EB07F5"/>
    <w:rsid w:val="00EB10A9"/>
    <w:rsid w:val="00EB11A7"/>
    <w:rsid w:val="00EB11B7"/>
    <w:rsid w:val="00EB1858"/>
    <w:rsid w:val="00EB1F23"/>
    <w:rsid w:val="00EB29AC"/>
    <w:rsid w:val="00EB3166"/>
    <w:rsid w:val="00EB3C2A"/>
    <w:rsid w:val="00EB4347"/>
    <w:rsid w:val="00EB57BC"/>
    <w:rsid w:val="00EB70A0"/>
    <w:rsid w:val="00EB7B87"/>
    <w:rsid w:val="00EC02C0"/>
    <w:rsid w:val="00EC0749"/>
    <w:rsid w:val="00EC1B65"/>
    <w:rsid w:val="00EC2393"/>
    <w:rsid w:val="00EC2BDD"/>
    <w:rsid w:val="00EC2E45"/>
    <w:rsid w:val="00EC401A"/>
    <w:rsid w:val="00EC4AE9"/>
    <w:rsid w:val="00EC56A1"/>
    <w:rsid w:val="00EC6229"/>
    <w:rsid w:val="00EC6516"/>
    <w:rsid w:val="00EC74F0"/>
    <w:rsid w:val="00EC7FCE"/>
    <w:rsid w:val="00ED00B2"/>
    <w:rsid w:val="00ED15D5"/>
    <w:rsid w:val="00ED2418"/>
    <w:rsid w:val="00ED2C22"/>
    <w:rsid w:val="00ED2E43"/>
    <w:rsid w:val="00ED34DA"/>
    <w:rsid w:val="00ED3B1E"/>
    <w:rsid w:val="00ED3F46"/>
    <w:rsid w:val="00ED4902"/>
    <w:rsid w:val="00ED55BC"/>
    <w:rsid w:val="00ED5969"/>
    <w:rsid w:val="00ED7340"/>
    <w:rsid w:val="00ED79E3"/>
    <w:rsid w:val="00ED7C9A"/>
    <w:rsid w:val="00EE0ED0"/>
    <w:rsid w:val="00EE17A5"/>
    <w:rsid w:val="00EE1E85"/>
    <w:rsid w:val="00EE2576"/>
    <w:rsid w:val="00EE2EE0"/>
    <w:rsid w:val="00EE2EF9"/>
    <w:rsid w:val="00EE3852"/>
    <w:rsid w:val="00EE3DB3"/>
    <w:rsid w:val="00EE4225"/>
    <w:rsid w:val="00EE43A3"/>
    <w:rsid w:val="00EE6440"/>
    <w:rsid w:val="00EE684E"/>
    <w:rsid w:val="00EE6EE2"/>
    <w:rsid w:val="00EE6F60"/>
    <w:rsid w:val="00EF0333"/>
    <w:rsid w:val="00EF063A"/>
    <w:rsid w:val="00EF065A"/>
    <w:rsid w:val="00EF07E6"/>
    <w:rsid w:val="00EF2281"/>
    <w:rsid w:val="00EF2DF3"/>
    <w:rsid w:val="00EF3009"/>
    <w:rsid w:val="00EF345F"/>
    <w:rsid w:val="00EF385F"/>
    <w:rsid w:val="00EF5670"/>
    <w:rsid w:val="00EF7071"/>
    <w:rsid w:val="00EF7586"/>
    <w:rsid w:val="00EF7A26"/>
    <w:rsid w:val="00F00C66"/>
    <w:rsid w:val="00F03973"/>
    <w:rsid w:val="00F04244"/>
    <w:rsid w:val="00F042E3"/>
    <w:rsid w:val="00F04776"/>
    <w:rsid w:val="00F04D7D"/>
    <w:rsid w:val="00F053DD"/>
    <w:rsid w:val="00F068F1"/>
    <w:rsid w:val="00F07363"/>
    <w:rsid w:val="00F1152F"/>
    <w:rsid w:val="00F1173D"/>
    <w:rsid w:val="00F12063"/>
    <w:rsid w:val="00F1246A"/>
    <w:rsid w:val="00F12898"/>
    <w:rsid w:val="00F12FBC"/>
    <w:rsid w:val="00F13088"/>
    <w:rsid w:val="00F13820"/>
    <w:rsid w:val="00F14442"/>
    <w:rsid w:val="00F14CDF"/>
    <w:rsid w:val="00F165B5"/>
    <w:rsid w:val="00F17620"/>
    <w:rsid w:val="00F17F18"/>
    <w:rsid w:val="00F20BB7"/>
    <w:rsid w:val="00F211C7"/>
    <w:rsid w:val="00F22CC7"/>
    <w:rsid w:val="00F23D80"/>
    <w:rsid w:val="00F2461A"/>
    <w:rsid w:val="00F252DE"/>
    <w:rsid w:val="00F255A1"/>
    <w:rsid w:val="00F25628"/>
    <w:rsid w:val="00F25C71"/>
    <w:rsid w:val="00F25F7B"/>
    <w:rsid w:val="00F263B0"/>
    <w:rsid w:val="00F26450"/>
    <w:rsid w:val="00F264DF"/>
    <w:rsid w:val="00F2656F"/>
    <w:rsid w:val="00F26C18"/>
    <w:rsid w:val="00F30373"/>
    <w:rsid w:val="00F30687"/>
    <w:rsid w:val="00F30C11"/>
    <w:rsid w:val="00F3125F"/>
    <w:rsid w:val="00F317DA"/>
    <w:rsid w:val="00F330A5"/>
    <w:rsid w:val="00F33C82"/>
    <w:rsid w:val="00F35505"/>
    <w:rsid w:val="00F36837"/>
    <w:rsid w:val="00F37435"/>
    <w:rsid w:val="00F378D3"/>
    <w:rsid w:val="00F404EF"/>
    <w:rsid w:val="00F406CE"/>
    <w:rsid w:val="00F408A3"/>
    <w:rsid w:val="00F41EB2"/>
    <w:rsid w:val="00F424B9"/>
    <w:rsid w:val="00F42F03"/>
    <w:rsid w:val="00F44961"/>
    <w:rsid w:val="00F44D1B"/>
    <w:rsid w:val="00F45358"/>
    <w:rsid w:val="00F4576D"/>
    <w:rsid w:val="00F457BA"/>
    <w:rsid w:val="00F45F5B"/>
    <w:rsid w:val="00F463C7"/>
    <w:rsid w:val="00F46780"/>
    <w:rsid w:val="00F4685F"/>
    <w:rsid w:val="00F47153"/>
    <w:rsid w:val="00F4740D"/>
    <w:rsid w:val="00F5049D"/>
    <w:rsid w:val="00F51EF2"/>
    <w:rsid w:val="00F534AE"/>
    <w:rsid w:val="00F53522"/>
    <w:rsid w:val="00F545C0"/>
    <w:rsid w:val="00F546D7"/>
    <w:rsid w:val="00F54D41"/>
    <w:rsid w:val="00F5552A"/>
    <w:rsid w:val="00F5696F"/>
    <w:rsid w:val="00F56BFA"/>
    <w:rsid w:val="00F57028"/>
    <w:rsid w:val="00F574B8"/>
    <w:rsid w:val="00F57A8E"/>
    <w:rsid w:val="00F57F39"/>
    <w:rsid w:val="00F606DE"/>
    <w:rsid w:val="00F614DA"/>
    <w:rsid w:val="00F61527"/>
    <w:rsid w:val="00F61F94"/>
    <w:rsid w:val="00F62401"/>
    <w:rsid w:val="00F6394E"/>
    <w:rsid w:val="00F63B4D"/>
    <w:rsid w:val="00F64393"/>
    <w:rsid w:val="00F64DAF"/>
    <w:rsid w:val="00F66B37"/>
    <w:rsid w:val="00F66DF6"/>
    <w:rsid w:val="00F67D82"/>
    <w:rsid w:val="00F71E84"/>
    <w:rsid w:val="00F72719"/>
    <w:rsid w:val="00F73487"/>
    <w:rsid w:val="00F734F2"/>
    <w:rsid w:val="00F73BAA"/>
    <w:rsid w:val="00F7413B"/>
    <w:rsid w:val="00F74735"/>
    <w:rsid w:val="00F74B21"/>
    <w:rsid w:val="00F74CE3"/>
    <w:rsid w:val="00F758CC"/>
    <w:rsid w:val="00F760F3"/>
    <w:rsid w:val="00F7622C"/>
    <w:rsid w:val="00F7635C"/>
    <w:rsid w:val="00F76391"/>
    <w:rsid w:val="00F76C34"/>
    <w:rsid w:val="00F77176"/>
    <w:rsid w:val="00F77415"/>
    <w:rsid w:val="00F80CE0"/>
    <w:rsid w:val="00F82571"/>
    <w:rsid w:val="00F8342E"/>
    <w:rsid w:val="00F87AFD"/>
    <w:rsid w:val="00F9062B"/>
    <w:rsid w:val="00F91345"/>
    <w:rsid w:val="00F913AD"/>
    <w:rsid w:val="00F91ABD"/>
    <w:rsid w:val="00F91BC2"/>
    <w:rsid w:val="00F91CC7"/>
    <w:rsid w:val="00F91EFD"/>
    <w:rsid w:val="00F9291F"/>
    <w:rsid w:val="00F92FFD"/>
    <w:rsid w:val="00F9300B"/>
    <w:rsid w:val="00F9341B"/>
    <w:rsid w:val="00F93ED0"/>
    <w:rsid w:val="00F9413F"/>
    <w:rsid w:val="00F94710"/>
    <w:rsid w:val="00F958BE"/>
    <w:rsid w:val="00F96054"/>
    <w:rsid w:val="00F9677C"/>
    <w:rsid w:val="00F97187"/>
    <w:rsid w:val="00F97DE0"/>
    <w:rsid w:val="00F97F14"/>
    <w:rsid w:val="00FA03E5"/>
    <w:rsid w:val="00FA06CA"/>
    <w:rsid w:val="00FA0CAA"/>
    <w:rsid w:val="00FA1DE0"/>
    <w:rsid w:val="00FA2223"/>
    <w:rsid w:val="00FA35D1"/>
    <w:rsid w:val="00FA398A"/>
    <w:rsid w:val="00FA39EE"/>
    <w:rsid w:val="00FA3AE2"/>
    <w:rsid w:val="00FA4E1F"/>
    <w:rsid w:val="00FA4EE2"/>
    <w:rsid w:val="00FA585B"/>
    <w:rsid w:val="00FA65D3"/>
    <w:rsid w:val="00FA7B1E"/>
    <w:rsid w:val="00FB0729"/>
    <w:rsid w:val="00FB0A95"/>
    <w:rsid w:val="00FB0C63"/>
    <w:rsid w:val="00FB0FFA"/>
    <w:rsid w:val="00FB1D9C"/>
    <w:rsid w:val="00FB21E3"/>
    <w:rsid w:val="00FB31CF"/>
    <w:rsid w:val="00FB3725"/>
    <w:rsid w:val="00FB3CDA"/>
    <w:rsid w:val="00FB48D0"/>
    <w:rsid w:val="00FB4AA9"/>
    <w:rsid w:val="00FB55F9"/>
    <w:rsid w:val="00FB5703"/>
    <w:rsid w:val="00FB740B"/>
    <w:rsid w:val="00FB7B20"/>
    <w:rsid w:val="00FC2950"/>
    <w:rsid w:val="00FC37CE"/>
    <w:rsid w:val="00FC3930"/>
    <w:rsid w:val="00FC3E5E"/>
    <w:rsid w:val="00FC4D97"/>
    <w:rsid w:val="00FC7023"/>
    <w:rsid w:val="00FC71EB"/>
    <w:rsid w:val="00FD0B0D"/>
    <w:rsid w:val="00FD0CD7"/>
    <w:rsid w:val="00FD1059"/>
    <w:rsid w:val="00FD138C"/>
    <w:rsid w:val="00FD21B2"/>
    <w:rsid w:val="00FD3F7A"/>
    <w:rsid w:val="00FD400D"/>
    <w:rsid w:val="00FD41CD"/>
    <w:rsid w:val="00FD49BB"/>
    <w:rsid w:val="00FD4CF5"/>
    <w:rsid w:val="00FD4E1F"/>
    <w:rsid w:val="00FD55AF"/>
    <w:rsid w:val="00FD569A"/>
    <w:rsid w:val="00FD5B8B"/>
    <w:rsid w:val="00FD615A"/>
    <w:rsid w:val="00FD6416"/>
    <w:rsid w:val="00FD7CCD"/>
    <w:rsid w:val="00FE0263"/>
    <w:rsid w:val="00FE1131"/>
    <w:rsid w:val="00FE2AC2"/>
    <w:rsid w:val="00FE391D"/>
    <w:rsid w:val="00FE4041"/>
    <w:rsid w:val="00FE4084"/>
    <w:rsid w:val="00FE423C"/>
    <w:rsid w:val="00FE46B8"/>
    <w:rsid w:val="00FE6B43"/>
    <w:rsid w:val="00FE6CA0"/>
    <w:rsid w:val="00FE7298"/>
    <w:rsid w:val="00FF115A"/>
    <w:rsid w:val="00FF26BB"/>
    <w:rsid w:val="00FF2B1A"/>
    <w:rsid w:val="00FF358B"/>
    <w:rsid w:val="00FF38EB"/>
    <w:rsid w:val="00FF39D1"/>
    <w:rsid w:val="00FF43DE"/>
    <w:rsid w:val="00FF44B0"/>
    <w:rsid w:val="00FF6105"/>
    <w:rsid w:val="00FF66DD"/>
    <w:rsid w:val="00FF7347"/>
    <w:rsid w:val="00FF7C4E"/>
    <w:rsid w:val="0185A181"/>
    <w:rsid w:val="0E4AE40E"/>
    <w:rsid w:val="17AE4B1C"/>
    <w:rsid w:val="1D107BB3"/>
    <w:rsid w:val="2DB3FD99"/>
    <w:rsid w:val="2F66E181"/>
    <w:rsid w:val="3544960F"/>
    <w:rsid w:val="3AE71ED0"/>
    <w:rsid w:val="575E7E05"/>
    <w:rsid w:val="6C563166"/>
    <w:rsid w:val="6C914468"/>
    <w:rsid w:val="769676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0D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835" w:right="567" w:hanging="1417"/>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paragraph" w:customStyle="1" w:styleId="acthead20">
    <w:name w:val="acthead2"/>
    <w:basedOn w:val="Normal"/>
    <w:rsid w:val="00C86CB8"/>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C86CB8"/>
  </w:style>
  <w:style w:type="character" w:customStyle="1" w:styleId="charparttext0">
    <w:name w:val="charparttext"/>
    <w:basedOn w:val="DefaultParagraphFont"/>
    <w:rsid w:val="00C86CB8"/>
  </w:style>
  <w:style w:type="character" w:customStyle="1" w:styleId="chardivno0">
    <w:name w:val="chardivno"/>
    <w:basedOn w:val="DefaultParagraphFont"/>
    <w:rsid w:val="00C86CB8"/>
  </w:style>
  <w:style w:type="character" w:customStyle="1" w:styleId="chardivtext0">
    <w:name w:val="chardivtext"/>
    <w:basedOn w:val="DefaultParagraphFont"/>
    <w:rsid w:val="00C86CB8"/>
  </w:style>
  <w:style w:type="paragraph" w:customStyle="1" w:styleId="acthead50">
    <w:name w:val="acthead5"/>
    <w:basedOn w:val="Normal"/>
    <w:rsid w:val="00C86CB8"/>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C86CB8"/>
  </w:style>
  <w:style w:type="paragraph" w:customStyle="1" w:styleId="notetext0">
    <w:name w:val="notetext"/>
    <w:basedOn w:val="Normal"/>
    <w:rsid w:val="00C86CB8"/>
    <w:pPr>
      <w:spacing w:before="100" w:beforeAutospacing="1" w:after="100" w:afterAutospacing="1" w:line="240" w:lineRule="auto"/>
    </w:pPr>
    <w:rPr>
      <w:rFonts w:eastAsia="Times New Roman" w:cs="Times New Roman"/>
      <w:sz w:val="24"/>
      <w:szCs w:val="24"/>
      <w:lang w:eastAsia="en-AU"/>
    </w:rPr>
  </w:style>
  <w:style w:type="paragraph" w:customStyle="1" w:styleId="notemargin0">
    <w:name w:val="notemargin"/>
    <w:basedOn w:val="Normal"/>
    <w:rsid w:val="00C86CB8"/>
    <w:pPr>
      <w:spacing w:before="100" w:beforeAutospacing="1" w:after="100" w:afterAutospacing="1" w:line="240" w:lineRule="auto"/>
    </w:pPr>
    <w:rPr>
      <w:rFonts w:eastAsia="Times New Roman" w:cs="Times New Roman"/>
      <w:sz w:val="24"/>
      <w:szCs w:val="24"/>
      <w:lang w:eastAsia="en-AU"/>
    </w:rPr>
  </w:style>
  <w:style w:type="paragraph" w:customStyle="1" w:styleId="acthead30">
    <w:name w:val="acthead3"/>
    <w:basedOn w:val="Normal"/>
    <w:rsid w:val="00C86CB8"/>
    <w:pPr>
      <w:spacing w:before="100" w:beforeAutospacing="1" w:after="100" w:afterAutospacing="1" w:line="240" w:lineRule="auto"/>
    </w:pPr>
    <w:rPr>
      <w:rFonts w:eastAsia="Times New Roman" w:cs="Times New Roman"/>
      <w:sz w:val="24"/>
      <w:szCs w:val="24"/>
      <w:lang w:eastAsia="en-AU"/>
    </w:rPr>
  </w:style>
  <w:style w:type="paragraph" w:customStyle="1" w:styleId="penalty0">
    <w:name w:val="penalty"/>
    <w:basedOn w:val="Normal"/>
    <w:rsid w:val="00C86CB8"/>
    <w:pPr>
      <w:spacing w:before="100" w:beforeAutospacing="1" w:after="100" w:afterAutospacing="1" w:line="240" w:lineRule="auto"/>
    </w:pPr>
    <w:rPr>
      <w:rFonts w:eastAsia="Times New Roman" w:cs="Times New Roman"/>
      <w:sz w:val="24"/>
      <w:szCs w:val="24"/>
      <w:lang w:eastAsia="en-AU"/>
    </w:rPr>
  </w:style>
  <w:style w:type="paragraph" w:customStyle="1" w:styleId="subsectionhead0">
    <w:name w:val="subsectionhead"/>
    <w:basedOn w:val="Normal"/>
    <w:rsid w:val="00C86CB8"/>
    <w:pPr>
      <w:spacing w:before="100" w:beforeAutospacing="1" w:after="100" w:afterAutospacing="1" w:line="240" w:lineRule="auto"/>
    </w:pPr>
    <w:rPr>
      <w:rFonts w:eastAsia="Times New Roman" w:cs="Times New Roman"/>
      <w:sz w:val="24"/>
      <w:szCs w:val="24"/>
      <w:lang w:eastAsia="en-AU"/>
    </w:rPr>
  </w:style>
  <w:style w:type="paragraph" w:customStyle="1" w:styleId="boxheaditalic0">
    <w:name w:val="boxheaditalic"/>
    <w:basedOn w:val="Normal"/>
    <w:rsid w:val="00C86CB8"/>
    <w:pPr>
      <w:spacing w:before="100" w:beforeAutospacing="1" w:after="100" w:afterAutospacing="1" w:line="240" w:lineRule="auto"/>
    </w:pPr>
    <w:rPr>
      <w:rFonts w:eastAsia="Times New Roman" w:cs="Times New Roman"/>
      <w:sz w:val="24"/>
      <w:szCs w:val="24"/>
      <w:lang w:eastAsia="en-AU"/>
    </w:rPr>
  </w:style>
  <w:style w:type="paragraph" w:customStyle="1" w:styleId="boxstep0">
    <w:name w:val="boxstep"/>
    <w:basedOn w:val="Normal"/>
    <w:rsid w:val="00C86CB8"/>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C86CB8"/>
    <w:rPr>
      <w:sz w:val="16"/>
      <w:szCs w:val="16"/>
    </w:rPr>
  </w:style>
  <w:style w:type="paragraph" w:styleId="CommentText">
    <w:name w:val="annotation text"/>
    <w:basedOn w:val="Normal"/>
    <w:link w:val="CommentTextChar"/>
    <w:uiPriority w:val="99"/>
    <w:unhideWhenUsed/>
    <w:rsid w:val="00C86CB8"/>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C86CB8"/>
    <w:rPr>
      <w:sz w:val="20"/>
      <w:szCs w:val="20"/>
    </w:rPr>
  </w:style>
  <w:style w:type="character" w:styleId="BookTitle">
    <w:name w:val="Book Title"/>
    <w:basedOn w:val="DefaultParagraphFont"/>
    <w:uiPriority w:val="33"/>
    <w:qFormat/>
    <w:rsid w:val="004E4074"/>
    <w:rPr>
      <w:b/>
      <w:bCs/>
      <w:i/>
      <w:iCs/>
      <w:spacing w:val="5"/>
    </w:rPr>
  </w:style>
  <w:style w:type="paragraph" w:styleId="Title">
    <w:name w:val="Title"/>
    <w:basedOn w:val="Normal"/>
    <w:next w:val="Normal"/>
    <w:link w:val="TitleChar"/>
    <w:uiPriority w:val="10"/>
    <w:qFormat/>
    <w:rsid w:val="004E407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074"/>
    <w:rPr>
      <w:rFonts w:asciiTheme="majorHAnsi" w:eastAsiaTheme="majorEastAsia" w:hAnsiTheme="majorHAnsi" w:cstheme="majorBidi"/>
      <w:spacing w:val="-10"/>
      <w:kern w:val="28"/>
      <w:sz w:val="56"/>
      <w:szCs w:val="56"/>
    </w:rPr>
  </w:style>
  <w:style w:type="paragraph" w:styleId="Revision">
    <w:name w:val="Revision"/>
    <w:hidden/>
    <w:uiPriority w:val="99"/>
    <w:semiHidden/>
    <w:rsid w:val="002566B1"/>
    <w:pPr>
      <w:spacing w:after="0" w:line="240" w:lineRule="auto"/>
    </w:pPr>
    <w:rPr>
      <w:rFonts w:ascii="Times New Roman" w:hAnsi="Times New Roman"/>
      <w:szCs w:val="20"/>
    </w:rPr>
  </w:style>
  <w:style w:type="paragraph" w:styleId="CommentSubject">
    <w:name w:val="annotation subject"/>
    <w:basedOn w:val="CommentText"/>
    <w:next w:val="CommentText"/>
    <w:link w:val="CommentSubjectChar"/>
    <w:uiPriority w:val="99"/>
    <w:semiHidden/>
    <w:unhideWhenUsed/>
    <w:rsid w:val="00BC64B7"/>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BC64B7"/>
    <w:rPr>
      <w:rFonts w:ascii="Times New Roman" w:hAnsi="Times New Roman"/>
      <w:b/>
      <w:bCs/>
      <w:sz w:val="20"/>
      <w:szCs w:val="20"/>
    </w:rPr>
  </w:style>
  <w:style w:type="paragraph" w:styleId="ListParagraph">
    <w:name w:val="List Paragraph"/>
    <w:basedOn w:val="Normal"/>
    <w:uiPriority w:val="34"/>
    <w:qFormat/>
    <w:rsid w:val="006B3145"/>
    <w:pPr>
      <w:ind w:left="720"/>
      <w:contextualSpacing/>
    </w:pPr>
  </w:style>
  <w:style w:type="character" w:styleId="Mention">
    <w:name w:val="Mention"/>
    <w:basedOn w:val="DefaultParagraphFont"/>
    <w:uiPriority w:val="99"/>
    <w:unhideWhenUsed/>
    <w:rsid w:val="00AF6C96"/>
    <w:rPr>
      <w:color w:val="2B579A"/>
      <w:shd w:val="clear" w:color="auto" w:fill="E1DFDD"/>
    </w:rPr>
  </w:style>
  <w:style w:type="paragraph" w:customStyle="1" w:styleId="paragraphsub0">
    <w:name w:val="paragraphsub"/>
    <w:basedOn w:val="Normal"/>
    <w:rsid w:val="005D0F50"/>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917E37"/>
    <w:rPr>
      <w:color w:val="0563C1" w:themeColor="hyperlink"/>
      <w:u w:val="single"/>
    </w:rPr>
  </w:style>
  <w:style w:type="paragraph" w:customStyle="1" w:styleId="Bullet">
    <w:name w:val="Bullet"/>
    <w:basedOn w:val="Normal"/>
    <w:link w:val="BulletChar"/>
    <w:rsid w:val="00917E37"/>
    <w:pPr>
      <w:numPr>
        <w:numId w:val="40"/>
      </w:numPr>
      <w:spacing w:before="240" w:after="120" w:line="240" w:lineRule="auto"/>
    </w:pPr>
    <w:rPr>
      <w:rFonts w:eastAsia="Times New Roman" w:cs="Times New Roman"/>
      <w:sz w:val="24"/>
      <w:szCs w:val="23"/>
      <w:lang w:eastAsia="en-AU"/>
    </w:rPr>
  </w:style>
  <w:style w:type="character" w:customStyle="1" w:styleId="BulletChar">
    <w:name w:val="Bullet Char"/>
    <w:basedOn w:val="DefaultParagraphFont"/>
    <w:link w:val="Bullet"/>
    <w:rsid w:val="00917E37"/>
    <w:rPr>
      <w:rFonts w:ascii="Times New Roman" w:eastAsia="Times New Roman" w:hAnsi="Times New Roman" w:cs="Times New Roman"/>
      <w:sz w:val="24"/>
      <w:szCs w:val="23"/>
      <w:lang w:eastAsia="en-AU"/>
    </w:rPr>
  </w:style>
  <w:style w:type="paragraph" w:customStyle="1" w:styleId="Dash">
    <w:name w:val="Dash"/>
    <w:basedOn w:val="Normal"/>
    <w:rsid w:val="00917E37"/>
    <w:pPr>
      <w:numPr>
        <w:ilvl w:val="1"/>
        <w:numId w:val="40"/>
      </w:numPr>
      <w:spacing w:before="240" w:after="120" w:line="240" w:lineRule="auto"/>
    </w:pPr>
    <w:rPr>
      <w:rFonts w:eastAsia="Times New Roman" w:cs="Times New Roman"/>
      <w:sz w:val="24"/>
      <w:szCs w:val="23"/>
      <w:lang w:eastAsia="en-AU"/>
    </w:rPr>
  </w:style>
  <w:style w:type="paragraph" w:customStyle="1" w:styleId="DoubleDot">
    <w:name w:val="Double Dot"/>
    <w:basedOn w:val="Normal"/>
    <w:rsid w:val="00917E37"/>
    <w:pPr>
      <w:numPr>
        <w:ilvl w:val="2"/>
        <w:numId w:val="40"/>
      </w:numPr>
      <w:spacing w:before="240" w:after="120" w:line="240" w:lineRule="auto"/>
    </w:pPr>
    <w:rPr>
      <w:rFonts w:eastAsia="Times New Roman" w:cs="Times New Roman"/>
      <w:sz w:val="24"/>
      <w:szCs w:val="2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684">
      <w:bodyDiv w:val="1"/>
      <w:marLeft w:val="0"/>
      <w:marRight w:val="0"/>
      <w:marTop w:val="0"/>
      <w:marBottom w:val="0"/>
      <w:divBdr>
        <w:top w:val="none" w:sz="0" w:space="0" w:color="auto"/>
        <w:left w:val="none" w:sz="0" w:space="0" w:color="auto"/>
        <w:bottom w:val="none" w:sz="0" w:space="0" w:color="auto"/>
        <w:right w:val="none" w:sz="0" w:space="0" w:color="auto"/>
      </w:divBdr>
    </w:div>
    <w:div w:id="686491384">
      <w:bodyDiv w:val="1"/>
      <w:marLeft w:val="0"/>
      <w:marRight w:val="0"/>
      <w:marTop w:val="0"/>
      <w:marBottom w:val="0"/>
      <w:divBdr>
        <w:top w:val="none" w:sz="0" w:space="0" w:color="auto"/>
        <w:left w:val="none" w:sz="0" w:space="0" w:color="auto"/>
        <w:bottom w:val="none" w:sz="0" w:space="0" w:color="auto"/>
        <w:right w:val="none" w:sz="0" w:space="0" w:color="auto"/>
      </w:divBdr>
    </w:div>
    <w:div w:id="1428693391">
      <w:bodyDiv w:val="1"/>
      <w:marLeft w:val="0"/>
      <w:marRight w:val="0"/>
      <w:marTop w:val="0"/>
      <w:marBottom w:val="0"/>
      <w:divBdr>
        <w:top w:val="none" w:sz="0" w:space="0" w:color="auto"/>
        <w:left w:val="none" w:sz="0" w:space="0" w:color="auto"/>
        <w:bottom w:val="none" w:sz="0" w:space="0" w:color="auto"/>
        <w:right w:val="none" w:sz="0" w:space="0" w:color="auto"/>
      </w:divBdr>
    </w:div>
    <w:div w:id="15442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5375</Words>
  <Characters>28332</Characters>
  <Application>Microsoft Office Word</Application>
  <DocSecurity>0</DocSecurity>
  <Lines>456</Lines>
  <Paragraphs>175</Paragraphs>
  <ScaleCrop>false</ScaleCrop>
  <HeadingPairs>
    <vt:vector size="2" baseType="variant">
      <vt:variant>
        <vt:lpstr>Title</vt:lpstr>
      </vt:variant>
      <vt:variant>
        <vt:i4>1</vt:i4>
      </vt:variant>
    </vt:vector>
  </HeadingPairs>
  <TitlesOfParts>
    <vt:vector size="1" baseType="lpstr">
      <vt:lpstr>Exposure draft: Taxation Administration (Community Charity) Guidelines 2024</vt:lpstr>
    </vt:vector>
  </TitlesOfParts>
  <Manager/>
  <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Taxation Administration (Community Charity) Guidelines 2024</dc:title>
  <dc:subject/>
  <dc:creator/>
  <cp:keywords/>
  <dc:description/>
  <cp:lastModifiedBy/>
  <cp:revision>1</cp:revision>
  <dcterms:created xsi:type="dcterms:W3CDTF">2024-11-04T23:57:00Z</dcterms:created>
  <dcterms:modified xsi:type="dcterms:W3CDTF">2024-11-05T00:34:00Z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MSIP_Label_4f932d64-9ab1-4d9b-81d2-a3a8b82dd47d_Enabled">
    <vt:lpwstr>true</vt:lpwstr>
  </property>
  <property fmtid="{D5CDD505-2E9C-101B-9397-08002B2CF9AE}" pid="4" name="MSIP_Label_4f932d64-9ab1-4d9b-81d2-a3a8b82dd47d_SetDate">
    <vt:lpwstr>2024-11-04T23:58:12Z</vt:lpwstr>
  </property>
  <property fmtid="{D5CDD505-2E9C-101B-9397-08002B2CF9AE}" pid="5" name="MSIP_Label_4f932d64-9ab1-4d9b-81d2-a3a8b82dd47d_Method">
    <vt:lpwstr>Privileged</vt:lpwstr>
  </property>
  <property fmtid="{D5CDD505-2E9C-101B-9397-08002B2CF9AE}" pid="6" name="MSIP_Label_4f932d64-9ab1-4d9b-81d2-a3a8b82dd47d_Name">
    <vt:lpwstr>OFFICIAL No Visual Marking</vt:lpwstr>
  </property>
  <property fmtid="{D5CDD505-2E9C-101B-9397-08002B2CF9AE}" pid="7" name="MSIP_Label_4f932d64-9ab1-4d9b-81d2-a3a8b82dd47d_SiteId">
    <vt:lpwstr>214f1646-2021-47cc-8397-e3d3a7ba7d9d</vt:lpwstr>
  </property>
  <property fmtid="{D5CDD505-2E9C-101B-9397-08002B2CF9AE}" pid="8" name="MSIP_Label_4f932d64-9ab1-4d9b-81d2-a3a8b82dd47d_ActionId">
    <vt:lpwstr>00b4b5a5-389b-47e5-9471-15eea463e0e9</vt:lpwstr>
  </property>
  <property fmtid="{D5CDD505-2E9C-101B-9397-08002B2CF9AE}" pid="9" name="MSIP_Label_4f932d64-9ab1-4d9b-81d2-a3a8b82dd47d_ContentBits">
    <vt:lpwstr>0</vt:lpwstr>
  </property>
</Properties>
</file>